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="-885" w:tblpY="312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374"/>
        <w:gridCol w:w="1036"/>
        <w:gridCol w:w="992"/>
        <w:gridCol w:w="425"/>
        <w:gridCol w:w="567"/>
        <w:gridCol w:w="1144"/>
        <w:gridCol w:w="2258"/>
      </w:tblGrid>
      <w:tr>
        <w:trPr>
          <w:trHeight w:val="512"/>
        </w:trPr>
        <w:tc>
          <w:tcPr>
            <w:tcW w:w="54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Dersin Kodu ve Adı: </w:t>
            </w:r>
            <w:r>
              <w:t xml:space="preserve">   </w:t>
            </w:r>
            <w:r>
              <w:rPr>
                <w:rFonts w:ascii="Times New Roman" w:hAnsi="Times New Roman" w:cs="Times New Roman"/>
              </w:rPr>
              <w:t>CM 5038 Renk ve Ağır Metal Giderim Yöntemleri</w:t>
            </w:r>
          </w:p>
        </w:tc>
        <w:tc>
          <w:tcPr>
            <w:tcW w:w="538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Bölüm / Anabilim Dalı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ÇEVRE MÜHENDİSLİĞİ ANABİLİM DALI TEZLİ YÜKSEK LİSANS PROGRAMI</w:t>
            </w:r>
          </w:p>
        </w:tc>
      </w:tr>
      <w:tr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1269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9"/>
            </w:tblGrid>
            <w:tr>
              <w:trPr>
                <w:trHeight w:val="97"/>
              </w:trPr>
              <w:tc>
                <w:tcPr>
                  <w:tcW w:w="1269" w:type="dxa"/>
                </w:tcPr>
                <w:p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Yarıyıl </w:t>
                  </w:r>
                </w:p>
              </w:tc>
            </w:tr>
          </w:tbl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"/>
            </w:tblGrid>
            <w:tr>
              <w:trPr>
                <w:trHeight w:val="207"/>
              </w:trPr>
              <w:tc>
                <w:tcPr>
                  <w:tcW w:w="587" w:type="dxa"/>
                </w:tcPr>
                <w:p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Teorik Saati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 Saati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Toplam Saati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Dili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Türü: Zorunlu/ Seçmeli</w:t>
            </w:r>
          </w:p>
        </w:tc>
      </w:tr>
      <w:tr>
        <w:trPr>
          <w:trHeight w:val="15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GÜZ/BAHAR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</w:p>
        </w:tc>
      </w:tr>
      <w:tr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 Koşullar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382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Numan YILDIRIM</w:t>
            </w:r>
          </w:p>
        </w:tc>
        <w:tc>
          <w:tcPr>
            <w:tcW w:w="39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numanyildirim44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Yardımcısı</w:t>
            </w:r>
          </w:p>
        </w:tc>
        <w:tc>
          <w:tcPr>
            <w:tcW w:w="382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proofErr w:type="gramEnd"/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Gruplar Sınıflar</w:t>
            </w:r>
          </w:p>
        </w:tc>
        <w:tc>
          <w:tcPr>
            <w:tcW w:w="382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909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Amacı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Öğrencilerin renk giderimi ve metal uzaklaştırılması gibi çevre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biyoteknolojisi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uygulamaları hakkında bilgi sahibi olmasını sağlamak.</w:t>
            </w:r>
          </w:p>
        </w:tc>
      </w:tr>
      <w:tr>
        <w:trPr>
          <w:trHeight w:val="79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Hedefleri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Renk ve ağır metal giderim yöntemleri konusunda teorik ve pratik bilgi birikiminin sağlanması hedeflenmiştir.</w:t>
            </w:r>
          </w:p>
        </w:tc>
      </w:tr>
      <w:tr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Boyar maddeler hakkında bilgi edinir.</w:t>
            </w:r>
          </w:p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Boyar maddelerin çevresel etkileri ve giderim teknikleri hakkında bilgi edinir.</w:t>
            </w:r>
          </w:p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Ağır metaller hakkında bilgi edinir.</w:t>
            </w:r>
          </w:p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Ağır metallerin giderimi hakkında bilgi edinir.</w:t>
            </w:r>
          </w:p>
          <w:p>
            <w:pPr>
              <w:pStyle w:val="ListeParagr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140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Scragg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Biotechnology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Second Edition,2006</w:t>
            </w:r>
          </w:p>
          <w:p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molecular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biotechnology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molecular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fundamentals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modern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biotechnology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Wiley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-VCH,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Weinheim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2006.</w:t>
            </w:r>
          </w:p>
          <w:p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Biotechnology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Scragg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A. Oxford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Oxford; New York, 2005.</w:t>
            </w:r>
          </w:p>
        </w:tc>
      </w:tr>
      <w:tr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İşleniş Yöntemi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</w:tr>
    </w:tbl>
    <w:p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pPr w:leftFromText="141" w:rightFromText="141" w:vertAnchor="text" w:horzAnchor="margin" w:tblpX="-918" w:tblpY="130"/>
        <w:tblW w:w="10881" w:type="dxa"/>
        <w:tblLook w:val="04A0" w:firstRow="1" w:lastRow="0" w:firstColumn="1" w:lastColumn="0" w:noHBand="0" w:noVBand="1"/>
      </w:tblPr>
      <w:tblGrid>
        <w:gridCol w:w="1668"/>
        <w:gridCol w:w="1559"/>
        <w:gridCol w:w="3044"/>
        <w:gridCol w:w="1847"/>
        <w:gridCol w:w="2763"/>
      </w:tblGrid>
      <w:tr>
        <w:trPr>
          <w:trHeight w:val="440"/>
        </w:trPr>
        <w:tc>
          <w:tcPr>
            <w:tcW w:w="322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>
        <w:trPr>
          <w:trHeight w:val="45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>
        <w:trPr>
          <w:trHeight w:val="48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rPr>
          <w:trHeight w:val="51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rPr>
          <w:trHeight w:val="615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 (Laboratuar, Proje vb.)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22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>
        <w:trPr>
          <w:trHeight w:val="510"/>
        </w:trPr>
        <w:tc>
          <w:tcPr>
            <w:tcW w:w="1088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Boyar maddeler ve genel özellikleri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Boyar maddelerin çevresel riskleri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Boyar madde giderim yöntemleri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Boyar madde giderim yöntemleri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Ağır metaller ve genel özellikleri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Ağır metaller ve genel özellikleri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Ağır metallerin çevresel riskleri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 Sınav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Biyosorpsiyon</w:t>
            </w:r>
            <w:proofErr w:type="spellEnd"/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Biyosorpsiyon</w:t>
            </w:r>
            <w:proofErr w:type="spellEnd"/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Biyoakümülasyon</w:t>
            </w:r>
            <w:proofErr w:type="spellEnd"/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Biyoakümülasyon</w:t>
            </w:r>
            <w:proofErr w:type="spellEnd"/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Renk giderimi ve ağır metal giderimi için uygulamaları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Renk giderimi ve ağır metal giderimi için uygulamaları</w:t>
            </w:r>
          </w:p>
        </w:tc>
      </w:tr>
    </w:tbl>
    <w:p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9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2625"/>
      </w:tabs>
      <w:jc w:val="center"/>
      <w:rPr>
        <w:rFonts w:ascii="Times New Roman" w:hAnsi="Times New Roman" w:cs="Times New Roman"/>
        <w:b/>
        <w:sz w:val="24"/>
        <w:szCs w:val="24"/>
      </w:rPr>
    </w:pP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-218440</wp:posOffset>
          </wp:positionH>
          <wp:positionV relativeFrom="paragraph">
            <wp:posOffset>176530</wp:posOffset>
          </wp:positionV>
          <wp:extent cx="1358900" cy="557530"/>
          <wp:effectExtent l="0" t="0" r="0" b="0"/>
          <wp:wrapSquare wrapText="bothSides"/>
          <wp:docPr id="1" name="Resim 1" descr="logoorj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rj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</w:rPr>
      <w:t>T.C.</w:t>
    </w: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MUNZUR ÜNİVERSİTESİ</w:t>
    </w: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LİSANSÜSTÜ EĞİTİM ENSTİTÜSÜ</w:t>
    </w: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DERS TANITIM FORMU</w:t>
    </w:r>
  </w:p>
  <w:p>
    <w:pPr>
      <w:pStyle w:val="stbilgi"/>
      <w:tabs>
        <w:tab w:val="clear" w:pos="4536"/>
        <w:tab w:val="clear" w:pos="9072"/>
        <w:tab w:val="left" w:pos="27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F4ECD"/>
    <w:multiLevelType w:val="hybridMultilevel"/>
    <w:tmpl w:val="CDC8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3625A"/>
    <w:multiLevelType w:val="hybridMultilevel"/>
    <w:tmpl w:val="DD72F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B6B01"/>
    <w:multiLevelType w:val="hybridMultilevel"/>
    <w:tmpl w:val="3E906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74400"/>
    <w:multiLevelType w:val="hybridMultilevel"/>
    <w:tmpl w:val="CFA8F9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D5EFC"/>
    <w:multiLevelType w:val="hybridMultilevel"/>
    <w:tmpl w:val="67988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E325A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66528"/>
    <w:multiLevelType w:val="hybridMultilevel"/>
    <w:tmpl w:val="157ED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33F76"/>
    <w:multiLevelType w:val="hybridMultilevel"/>
    <w:tmpl w:val="DC7C2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01C09"/>
    <w:multiLevelType w:val="hybridMultilevel"/>
    <w:tmpl w:val="A640817C"/>
    <w:lvl w:ilvl="0" w:tplc="EC6EB704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65D0366E"/>
    <w:multiLevelType w:val="hybridMultilevel"/>
    <w:tmpl w:val="B770B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8"/>
  </w:num>
  <w:num w:numId="5">
    <w:abstractNumId w:val="10"/>
  </w:num>
  <w:num w:numId="6">
    <w:abstractNumId w:val="17"/>
  </w:num>
  <w:num w:numId="7">
    <w:abstractNumId w:val="12"/>
  </w:num>
  <w:num w:numId="8">
    <w:abstractNumId w:val="16"/>
  </w:num>
  <w:num w:numId="9">
    <w:abstractNumId w:val="4"/>
  </w:num>
  <w:num w:numId="10">
    <w:abstractNumId w:val="9"/>
  </w:num>
  <w:num w:numId="11">
    <w:abstractNumId w:val="6"/>
  </w:num>
  <w:num w:numId="12">
    <w:abstractNumId w:val="0"/>
  </w:num>
  <w:num w:numId="13">
    <w:abstractNumId w:val="11"/>
  </w:num>
  <w:num w:numId="14">
    <w:abstractNumId w:val="15"/>
  </w:num>
  <w:num w:numId="15">
    <w:abstractNumId w:val="3"/>
  </w:num>
  <w:num w:numId="16">
    <w:abstractNumId w:val="13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03814-1991-470E-875B-D9977166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</dc:creator>
  <cp:lastModifiedBy>numan</cp:lastModifiedBy>
  <cp:revision>5</cp:revision>
  <cp:lastPrinted>2012-11-07T09:46:00Z</cp:lastPrinted>
  <dcterms:created xsi:type="dcterms:W3CDTF">2024-03-19T11:43:00Z</dcterms:created>
  <dcterms:modified xsi:type="dcterms:W3CDTF">2024-03-19T11:57:00Z</dcterms:modified>
</cp:coreProperties>
</file>