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DD" w:rsidRPr="001A27EA" w:rsidRDefault="0021718E" w:rsidP="00512EDD">
      <w:pPr>
        <w:jc w:val="center"/>
        <w:rPr>
          <w:bCs/>
          <w:color w:val="000000" w:themeColor="text1"/>
          <w:lang w:val="en-US"/>
        </w:rPr>
      </w:pPr>
      <w:r w:rsidRPr="00873B70">
        <w:rPr>
          <w:b/>
        </w:rPr>
        <w:t>COURSE IDENTIFICATION FORM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032"/>
        <w:gridCol w:w="510"/>
        <w:gridCol w:w="321"/>
        <w:gridCol w:w="715"/>
        <w:gridCol w:w="98"/>
        <w:gridCol w:w="140"/>
        <w:gridCol w:w="567"/>
        <w:gridCol w:w="264"/>
        <w:gridCol w:w="826"/>
        <w:gridCol w:w="328"/>
        <w:gridCol w:w="359"/>
        <w:gridCol w:w="236"/>
        <w:gridCol w:w="255"/>
        <w:gridCol w:w="851"/>
        <w:gridCol w:w="1151"/>
      </w:tblGrid>
      <w:tr w:rsidR="00512EDD" w:rsidRPr="001A27EA" w:rsidTr="001A27EA">
        <w:trPr>
          <w:trHeight w:val="446"/>
        </w:trPr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512EDD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Course Unit Title and Code: SM-5</w:t>
            </w:r>
            <w:r w:rsidR="004F0624">
              <w:rPr>
                <w:lang w:val="en-US" w:eastAsia="en-US"/>
              </w:rPr>
              <w:t>0</w:t>
            </w:r>
            <w:bookmarkStart w:id="0" w:name="_GoBack"/>
            <w:bookmarkEnd w:id="0"/>
            <w:r w:rsidRPr="001A27EA">
              <w:rPr>
                <w:lang w:val="en-US" w:eastAsia="en-US"/>
              </w:rPr>
              <w:t>68 Sterilization and disinfection in microbiological practice</w:t>
            </w:r>
          </w:p>
        </w:tc>
        <w:tc>
          <w:tcPr>
            <w:tcW w:w="5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1A27EA">
              <w:rPr>
                <w:lang w:val="en-US" w:eastAsia="en-US"/>
              </w:rPr>
              <w:t>Programme</w:t>
            </w:r>
            <w:proofErr w:type="spellEnd"/>
            <w:r w:rsidRPr="001A27EA">
              <w:rPr>
                <w:lang w:val="en-US" w:eastAsia="en-US"/>
              </w:rPr>
              <w:t xml:space="preserve"> Title: Fisheries Post Graduate</w:t>
            </w:r>
          </w:p>
        </w:tc>
      </w:tr>
      <w:tr w:rsidR="00512EDD" w:rsidRPr="001A27EA" w:rsidTr="001A27EA">
        <w:trPr>
          <w:trHeight w:val="42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Semester</w:t>
            </w: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The Methods of Education (ECTS)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512EDD" w:rsidRPr="001A27EA" w:rsidTr="001A27EA">
        <w:trPr>
          <w:trHeight w:val="373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rPr>
                <w:lang w:val="en-US" w:eastAsia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Theoretical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Practice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Lab.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Project Work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ECTS</w:t>
            </w:r>
          </w:p>
        </w:tc>
      </w:tr>
      <w:tr w:rsidR="00512EDD" w:rsidRPr="001A27EA" w:rsidTr="001A27EA">
        <w:trPr>
          <w:trHeight w:val="48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21718E" w:rsidP="001A27E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1A27EA">
            <w:pPr>
              <w:spacing w:line="276" w:lineRule="auto"/>
              <w:jc w:val="center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6</w:t>
            </w:r>
          </w:p>
        </w:tc>
      </w:tr>
      <w:tr w:rsidR="00512EDD" w:rsidRPr="001A27EA" w:rsidTr="001A27EA">
        <w:trPr>
          <w:trHeight w:val="4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241036" w:rsidP="00BD1543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Language</w:t>
            </w:r>
            <w:r w:rsidR="00512EDD" w:rsidRPr="001A27EA">
              <w:rPr>
                <w:lang w:val="en-US" w:eastAsia="en-US"/>
              </w:rPr>
              <w:t xml:space="preserve"> of Course Unit 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Turkish</w:t>
            </w:r>
          </w:p>
        </w:tc>
      </w:tr>
      <w:tr w:rsidR="00512EDD" w:rsidRPr="001A27EA" w:rsidTr="001A27EA">
        <w:trPr>
          <w:trHeight w:val="57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Type of Course Unit (Compulsory/Elective)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Elective</w:t>
            </w: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Preconditions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None</w:t>
            </w: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Name of Lecturer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21718E" w:rsidP="00BD1543">
            <w:pPr>
              <w:spacing w:line="276" w:lineRule="auto"/>
              <w:rPr>
                <w:lang w:val="en-US" w:eastAsia="en-US"/>
              </w:rPr>
            </w:pPr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Class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Post Graduate</w:t>
            </w:r>
          </w:p>
        </w:tc>
      </w:tr>
      <w:tr w:rsidR="00512EDD" w:rsidRPr="001A27EA" w:rsidTr="001A27EA">
        <w:trPr>
          <w:trHeight w:val="72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Objectives of Course Unit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</w:tr>
      <w:tr w:rsidR="00512EDD" w:rsidRPr="001A27EA" w:rsidTr="001A27EA">
        <w:trPr>
          <w:trHeight w:val="692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 xml:space="preserve">Teaching Techniques 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/>
              </w:rPr>
              <w:t>Lecture, question and answer, discussion, brain storming, individual work</w:t>
            </w:r>
          </w:p>
        </w:tc>
      </w:tr>
      <w:tr w:rsidR="00512EDD" w:rsidRPr="001A27EA" w:rsidTr="001A27EA">
        <w:trPr>
          <w:trHeight w:val="72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Course Unit Contents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8D" w:rsidRPr="001A27EA" w:rsidRDefault="00FD248D">
            <w:proofErr w:type="spellStart"/>
            <w:r w:rsidRPr="001A27EA">
              <w:t>The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definition</w:t>
            </w:r>
            <w:proofErr w:type="spellEnd"/>
            <w:r w:rsidRPr="001A27EA">
              <w:t xml:space="preserve"> of </w:t>
            </w:r>
            <w:proofErr w:type="spellStart"/>
            <w:r w:rsidRPr="001A27EA">
              <w:t>sterilization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and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disinfection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process</w:t>
            </w:r>
            <w:proofErr w:type="spellEnd"/>
            <w:r w:rsidRPr="001A27EA">
              <w:t xml:space="preserve">, </w:t>
            </w:r>
            <w:proofErr w:type="spellStart"/>
            <w:r w:rsidRPr="001A27EA">
              <w:t>the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points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to</w:t>
            </w:r>
            <w:proofErr w:type="spellEnd"/>
            <w:r w:rsidRPr="001A27EA">
              <w:t xml:space="preserve"> be </w:t>
            </w:r>
            <w:proofErr w:type="spellStart"/>
            <w:r w:rsidRPr="001A27EA">
              <w:t>taken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into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consideration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during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the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choosing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chemicals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used</w:t>
            </w:r>
            <w:proofErr w:type="spellEnd"/>
            <w:r w:rsidRPr="001A27EA">
              <w:t xml:space="preserve"> in </w:t>
            </w:r>
            <w:proofErr w:type="spellStart"/>
            <w:r w:rsidRPr="001A27EA">
              <w:t>this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process</w:t>
            </w:r>
            <w:proofErr w:type="spellEnd"/>
            <w:r w:rsidRPr="001A27EA">
              <w:t>.</w:t>
            </w:r>
          </w:p>
          <w:p w:rsidR="00FD248D" w:rsidRPr="001A27EA" w:rsidRDefault="00FD248D">
            <w:proofErr w:type="spellStart"/>
            <w:r w:rsidRPr="001A27EA">
              <w:t>Sterilization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and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disinfection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methods</w:t>
            </w:r>
            <w:proofErr w:type="spellEnd"/>
            <w:r w:rsidRPr="001A27EA">
              <w:t xml:space="preserve">, </w:t>
            </w:r>
            <w:proofErr w:type="spellStart"/>
            <w:r w:rsidRPr="001A27EA">
              <w:t>control</w:t>
            </w:r>
            <w:proofErr w:type="spellEnd"/>
            <w:r w:rsidRPr="001A27EA">
              <w:t xml:space="preserve"> of </w:t>
            </w:r>
            <w:proofErr w:type="spellStart"/>
            <w:r w:rsidRPr="001A27EA">
              <w:t>these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and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the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factors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affecting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this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process</w:t>
            </w:r>
            <w:proofErr w:type="spellEnd"/>
            <w:r w:rsidR="00006214" w:rsidRPr="001A27EA">
              <w:t>.</w:t>
            </w:r>
          </w:p>
          <w:tbl>
            <w:tblPr>
              <w:tblW w:w="9014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4"/>
            </w:tblGrid>
            <w:tr w:rsidR="00512EDD" w:rsidRPr="001A27EA" w:rsidTr="00BD1543">
              <w:tc>
                <w:tcPr>
                  <w:tcW w:w="9014" w:type="dxa"/>
                  <w:shd w:val="clear" w:color="auto" w:fill="FFFFFF" w:themeFill="background1"/>
                  <w:vAlign w:val="bottom"/>
                  <w:hideMark/>
                </w:tcPr>
                <w:p w:rsidR="00512EDD" w:rsidRPr="001A27EA" w:rsidRDefault="00512EDD" w:rsidP="00BD1543">
                  <w:pPr>
                    <w:spacing w:line="270" w:lineRule="atLeast"/>
                    <w:jc w:val="both"/>
                    <w:rPr>
                      <w:lang w:val="en-US"/>
                    </w:rPr>
                  </w:pPr>
                </w:p>
              </w:tc>
            </w:tr>
            <w:tr w:rsidR="00512EDD" w:rsidRPr="001A27EA" w:rsidTr="00BD1543">
              <w:tc>
                <w:tcPr>
                  <w:tcW w:w="9014" w:type="dxa"/>
                  <w:shd w:val="clear" w:color="auto" w:fill="FFFFFF" w:themeFill="background1"/>
                  <w:vAlign w:val="bottom"/>
                </w:tcPr>
                <w:p w:rsidR="00512EDD" w:rsidRPr="001A27EA" w:rsidRDefault="00512EDD" w:rsidP="00BD1543">
                  <w:pPr>
                    <w:spacing w:line="270" w:lineRule="atLeast"/>
                    <w:rPr>
                      <w:color w:val="666666"/>
                      <w:lang w:val="en-US"/>
                    </w:rPr>
                  </w:pPr>
                  <w:r w:rsidRPr="001A27EA">
                    <w:rPr>
                      <w:color w:val="666666"/>
                      <w:lang w:val="en-US"/>
                    </w:rPr>
                    <w:t xml:space="preserve"> </w:t>
                  </w:r>
                </w:p>
              </w:tc>
            </w:tr>
          </w:tbl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Recommended or Required Reading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512EDD">
            <w:pPr>
              <w:shd w:val="clear" w:color="auto" w:fill="FFFFFF"/>
            </w:pPr>
            <w:proofErr w:type="spellStart"/>
            <w:r w:rsidRPr="001A27EA">
              <w:t>Bannister</w:t>
            </w:r>
            <w:proofErr w:type="spellEnd"/>
            <w:r w:rsidRPr="001A27EA">
              <w:t xml:space="preserve"> BA, </w:t>
            </w:r>
            <w:proofErr w:type="spellStart"/>
            <w:r w:rsidRPr="001A27EA">
              <w:t>Begg</w:t>
            </w:r>
            <w:proofErr w:type="spellEnd"/>
            <w:r w:rsidRPr="001A27EA">
              <w:t xml:space="preserve"> NT, </w:t>
            </w:r>
            <w:proofErr w:type="spellStart"/>
            <w:r w:rsidRPr="001A27EA">
              <w:t>Gillespie</w:t>
            </w:r>
            <w:proofErr w:type="spellEnd"/>
            <w:r w:rsidRPr="001A27EA">
              <w:t xml:space="preserve"> SH. </w:t>
            </w:r>
            <w:proofErr w:type="spellStart"/>
            <w:r w:rsidRPr="001A27EA">
              <w:t>Infection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disease</w:t>
            </w:r>
            <w:proofErr w:type="spellEnd"/>
            <w:r w:rsidRPr="001A27EA">
              <w:t xml:space="preserve">. </w:t>
            </w:r>
            <w:proofErr w:type="spellStart"/>
            <w:r w:rsidRPr="001A27EA">
              <w:t>Blackwell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Science</w:t>
            </w:r>
            <w:proofErr w:type="spellEnd"/>
            <w:r w:rsidRPr="001A27EA">
              <w:t>, 1996.</w:t>
            </w:r>
            <w:r w:rsidRPr="001A27EA">
              <w:br/>
            </w:r>
            <w:proofErr w:type="spellStart"/>
            <w:r w:rsidRPr="001A27EA">
              <w:t>Fortunato</w:t>
            </w:r>
            <w:proofErr w:type="spellEnd"/>
            <w:r w:rsidRPr="001A27EA">
              <w:t xml:space="preserve"> NH. </w:t>
            </w:r>
            <w:proofErr w:type="spellStart"/>
            <w:r w:rsidRPr="001A27EA">
              <w:t>Berry&amp;Kohn's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operating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Room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Techinique</w:t>
            </w:r>
            <w:proofErr w:type="spellEnd"/>
            <w:r w:rsidRPr="001A27EA">
              <w:t xml:space="preserve">. </w:t>
            </w:r>
            <w:proofErr w:type="spellStart"/>
            <w:r w:rsidRPr="001A27EA">
              <w:t>Mosby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company</w:t>
            </w:r>
            <w:proofErr w:type="spellEnd"/>
            <w:r w:rsidRPr="001A27EA">
              <w:t>, 2003.</w:t>
            </w:r>
            <w:r w:rsidRPr="001A27EA">
              <w:br/>
            </w:r>
            <w:proofErr w:type="spellStart"/>
            <w:r w:rsidRPr="001A27EA">
              <w:t>Gruendemann</w:t>
            </w:r>
            <w:proofErr w:type="spellEnd"/>
            <w:r w:rsidRPr="001A27EA">
              <w:t xml:space="preserve"> BJ, </w:t>
            </w:r>
            <w:proofErr w:type="spellStart"/>
            <w:r w:rsidRPr="001A27EA">
              <w:t>Mangum</w:t>
            </w:r>
            <w:proofErr w:type="spellEnd"/>
            <w:r w:rsidRPr="001A27EA">
              <w:t xml:space="preserve"> SS. </w:t>
            </w:r>
            <w:proofErr w:type="spellStart"/>
            <w:r w:rsidRPr="001A27EA">
              <w:t>Infection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prevention</w:t>
            </w:r>
            <w:proofErr w:type="spellEnd"/>
            <w:r w:rsidRPr="001A27EA">
              <w:t xml:space="preserve"> in </w:t>
            </w:r>
            <w:proofErr w:type="spellStart"/>
            <w:r w:rsidRPr="001A27EA">
              <w:t>surgical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stting</w:t>
            </w:r>
            <w:proofErr w:type="spellEnd"/>
            <w:r w:rsidRPr="001A27EA">
              <w:t xml:space="preserve">. WB </w:t>
            </w:r>
            <w:proofErr w:type="spellStart"/>
            <w:r w:rsidRPr="001A27EA">
              <w:t>Saunders</w:t>
            </w:r>
            <w:proofErr w:type="spellEnd"/>
            <w:r w:rsidRPr="001A27EA">
              <w:t xml:space="preserve"> </w:t>
            </w:r>
            <w:proofErr w:type="spellStart"/>
            <w:r w:rsidRPr="001A27EA">
              <w:t>Company</w:t>
            </w:r>
            <w:proofErr w:type="spellEnd"/>
            <w:r w:rsidRPr="001A27EA">
              <w:t>, 2001.</w:t>
            </w:r>
          </w:p>
          <w:p w:rsidR="00512EDD" w:rsidRPr="001A27EA" w:rsidRDefault="00512EDD" w:rsidP="00BD1543">
            <w:pPr>
              <w:shd w:val="clear" w:color="auto" w:fill="FFFFFF"/>
              <w:spacing w:line="360" w:lineRule="auto"/>
              <w:jc w:val="both"/>
              <w:rPr>
                <w:color w:val="000000" w:themeColor="text1"/>
                <w:lang w:val="en-US"/>
              </w:rPr>
            </w:pP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Learning Outcomes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1A27EA">
              <w:rPr>
                <w:lang w:val="en-US"/>
              </w:rPr>
              <w:t>Defines sterilization and disinfection</w:t>
            </w:r>
          </w:p>
          <w:p w:rsidR="00512EDD" w:rsidRPr="001A27EA" w:rsidRDefault="00512EDD" w:rsidP="00512EDD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1A27EA">
              <w:rPr>
                <w:lang w:val="en-US"/>
              </w:rPr>
              <w:t>Defines fundamental principles of the sterilization and disinfection</w:t>
            </w:r>
          </w:p>
          <w:p w:rsidR="00512EDD" w:rsidRPr="001A27EA" w:rsidRDefault="00512EDD" w:rsidP="00BD1543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1A27EA">
              <w:rPr>
                <w:lang w:val="en-US"/>
              </w:rPr>
              <w:t>Practices the methods of sterilization and disinfection</w:t>
            </w:r>
          </w:p>
          <w:p w:rsidR="00512EDD" w:rsidRPr="001A27EA" w:rsidRDefault="00512EDD" w:rsidP="00BD1543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1A27EA">
              <w:rPr>
                <w:lang w:val="en-US"/>
              </w:rPr>
              <w:t xml:space="preserve">Learns the practice </w:t>
            </w:r>
            <w:proofErr w:type="gramStart"/>
            <w:r w:rsidRPr="001A27EA">
              <w:rPr>
                <w:lang w:val="en-US"/>
              </w:rPr>
              <w:t>areas  and</w:t>
            </w:r>
            <w:proofErr w:type="gramEnd"/>
            <w:r w:rsidRPr="001A27EA">
              <w:rPr>
                <w:lang w:val="en-US"/>
              </w:rPr>
              <w:t xml:space="preserve"> mechanism of action of sterilization and disinfection methods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 xml:space="preserve"> </w:t>
            </w:r>
          </w:p>
        </w:tc>
      </w:tr>
      <w:tr w:rsidR="00512EDD" w:rsidRPr="001A27EA" w:rsidTr="001A27EA">
        <w:trPr>
          <w:trHeight w:val="3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Weekly Detailed Course Contents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1.</w:t>
            </w:r>
            <w:r w:rsidR="001A27EA">
              <w:rPr>
                <w:lang w:val="en-US" w:eastAsia="en-US"/>
              </w:rPr>
              <w:t xml:space="preserve"> </w:t>
            </w:r>
            <w:r w:rsidRPr="001A27EA">
              <w:rPr>
                <w:lang w:val="en-US" w:eastAsia="en-US"/>
              </w:rPr>
              <w:t xml:space="preserve">History and significance of </w:t>
            </w:r>
            <w:r w:rsidR="00FD248D" w:rsidRPr="001A27EA">
              <w:rPr>
                <w:lang w:val="en-US" w:eastAsia="en-US"/>
              </w:rPr>
              <w:t>sterilization and disinfection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2.</w:t>
            </w:r>
            <w:r w:rsidR="001A27EA">
              <w:rPr>
                <w:lang w:val="en-US" w:eastAsia="en-US"/>
              </w:rPr>
              <w:t xml:space="preserve"> </w:t>
            </w:r>
            <w:r w:rsidRPr="001A27EA">
              <w:rPr>
                <w:lang w:val="en-US" w:eastAsia="en-US"/>
              </w:rPr>
              <w:t xml:space="preserve">The </w:t>
            </w:r>
            <w:r w:rsidR="00FD248D" w:rsidRPr="001A27EA">
              <w:rPr>
                <w:lang w:val="en-US" w:eastAsia="en-US"/>
              </w:rPr>
              <w:t xml:space="preserve">definition and necessity </w:t>
            </w:r>
            <w:r w:rsidRPr="001A27EA">
              <w:rPr>
                <w:lang w:val="en-US" w:eastAsia="en-US"/>
              </w:rPr>
              <w:t xml:space="preserve">of </w:t>
            </w:r>
            <w:r w:rsidR="00FD248D" w:rsidRPr="001A27EA">
              <w:rPr>
                <w:lang w:val="en-US" w:eastAsia="en-US"/>
              </w:rPr>
              <w:t>sterilization and disinfection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3.</w:t>
            </w:r>
            <w:r w:rsidR="00FD248D" w:rsidRPr="001A27EA">
              <w:rPr>
                <w:lang w:val="en-US" w:eastAsia="en-US"/>
              </w:rPr>
              <w:t xml:space="preserve"> The definition and necessity of sterilization and disinfection</w:t>
            </w:r>
          </w:p>
          <w:p w:rsidR="00FD248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4.</w:t>
            </w:r>
            <w:r w:rsidR="001A27EA">
              <w:rPr>
                <w:lang w:val="en-US" w:eastAsia="en-US"/>
              </w:rPr>
              <w:t xml:space="preserve"> </w:t>
            </w:r>
            <w:r w:rsidR="00FD248D" w:rsidRPr="001A27EA">
              <w:rPr>
                <w:lang w:val="en-US" w:eastAsia="en-US"/>
              </w:rPr>
              <w:t>Sterilization’s methods</w:t>
            </w:r>
          </w:p>
          <w:p w:rsidR="00512EDD" w:rsidRPr="001A27EA" w:rsidRDefault="00FD248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5. Sterilization’s methods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lastRenderedPageBreak/>
              <w:t>6.</w:t>
            </w:r>
            <w:r w:rsidR="00FD248D" w:rsidRPr="001A27EA">
              <w:rPr>
                <w:lang w:val="en-US" w:eastAsia="en-US"/>
              </w:rPr>
              <w:t xml:space="preserve"> Sterilization’s method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7.</w:t>
            </w:r>
            <w:r w:rsidR="001A27EA">
              <w:rPr>
                <w:lang w:val="en-US" w:eastAsia="en-US"/>
              </w:rPr>
              <w:t xml:space="preserve"> </w:t>
            </w:r>
            <w:r w:rsidRPr="001A27EA">
              <w:rPr>
                <w:lang w:val="en-US" w:eastAsia="en-US"/>
              </w:rPr>
              <w:t>Mid-term exam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8.</w:t>
            </w:r>
            <w:r w:rsidR="00FD248D" w:rsidRPr="001A27EA">
              <w:rPr>
                <w:lang w:val="en-US" w:eastAsia="en-US"/>
              </w:rPr>
              <w:t xml:space="preserve"> Sterilization’s Control</w:t>
            </w:r>
          </w:p>
          <w:p w:rsidR="00FD248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9.</w:t>
            </w:r>
            <w:r w:rsidR="001A27EA">
              <w:rPr>
                <w:lang w:val="en-US" w:eastAsia="en-US"/>
              </w:rPr>
              <w:t xml:space="preserve"> </w:t>
            </w:r>
            <w:r w:rsidR="00FD248D" w:rsidRPr="001A27EA">
              <w:rPr>
                <w:lang w:val="en-US" w:eastAsia="en-US"/>
              </w:rPr>
              <w:t>Sterilization’s Control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10.</w:t>
            </w:r>
            <w:r w:rsidR="001A27EA">
              <w:rPr>
                <w:lang w:val="en-US" w:eastAsia="en-US"/>
              </w:rPr>
              <w:t xml:space="preserve"> </w:t>
            </w:r>
            <w:r w:rsidR="00FD248D" w:rsidRPr="001A27EA">
              <w:rPr>
                <w:lang w:val="en-US" w:eastAsia="en-US"/>
              </w:rPr>
              <w:t xml:space="preserve">Disinfectant and its categories 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11.</w:t>
            </w:r>
            <w:r w:rsidR="00FD248D" w:rsidRPr="001A27EA">
              <w:rPr>
                <w:lang w:val="en-US" w:eastAsia="en-US"/>
              </w:rPr>
              <w:t xml:space="preserve"> Disinfectant and its categories</w:t>
            </w:r>
          </w:p>
          <w:p w:rsidR="00FD248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12.</w:t>
            </w:r>
            <w:r w:rsidR="00FD248D" w:rsidRPr="001A27EA">
              <w:rPr>
                <w:lang w:val="en-US" w:eastAsia="en-US"/>
              </w:rPr>
              <w:t xml:space="preserve"> Practice and control of disinfection process</w:t>
            </w:r>
          </w:p>
          <w:p w:rsidR="00512EDD" w:rsidRPr="001A27EA" w:rsidRDefault="00FD248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13.</w:t>
            </w:r>
            <w:r w:rsidR="001A27EA">
              <w:rPr>
                <w:lang w:val="en-US" w:eastAsia="en-US"/>
              </w:rPr>
              <w:t xml:space="preserve"> </w:t>
            </w:r>
            <w:r w:rsidRPr="001A27EA">
              <w:rPr>
                <w:lang w:val="en-US" w:eastAsia="en-US"/>
              </w:rPr>
              <w:t>The factors affecting disinfection and sterilization</w:t>
            </w:r>
          </w:p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14.</w:t>
            </w:r>
            <w:r w:rsidR="001A27EA">
              <w:rPr>
                <w:lang w:val="en-US" w:eastAsia="en-US"/>
              </w:rPr>
              <w:t xml:space="preserve"> </w:t>
            </w:r>
            <w:r w:rsidRPr="001A27EA">
              <w:rPr>
                <w:lang w:val="en-US" w:eastAsia="en-US"/>
              </w:rPr>
              <w:t>Final exam</w:t>
            </w:r>
          </w:p>
        </w:tc>
      </w:tr>
      <w:tr w:rsidR="00512EDD" w:rsidRPr="001A27EA" w:rsidTr="001A27EA">
        <w:trPr>
          <w:trHeight w:val="422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lastRenderedPageBreak/>
              <w:t>The contribution to Career Training of Course Unit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Mathematic and Basic Science</w:t>
            </w: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Vocational Education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General Education</w:t>
            </w:r>
          </w:p>
        </w:tc>
      </w:tr>
      <w:tr w:rsidR="00512EDD" w:rsidRPr="001A27EA" w:rsidTr="001A27EA">
        <w:trPr>
          <w:trHeight w:val="48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  <w:r w:rsidRPr="001A27EA">
              <w:rPr>
                <w:lang w:val="en-US" w:eastAsia="en-US"/>
              </w:rPr>
              <w:t>6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spacing w:line="276" w:lineRule="auto"/>
              <w:rPr>
                <w:lang w:val="en-US" w:eastAsia="en-US"/>
              </w:rPr>
            </w:pPr>
          </w:p>
        </w:tc>
      </w:tr>
      <w:tr w:rsidR="00512EDD" w:rsidRPr="001A27EA" w:rsidTr="001A27EA"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2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</w:tr>
    </w:tbl>
    <w:p w:rsidR="00512EDD" w:rsidRPr="001A27EA" w:rsidRDefault="00512EDD" w:rsidP="00512EDD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</w:p>
    <w:p w:rsidR="00512EDD" w:rsidRPr="001A27EA" w:rsidRDefault="00512EDD" w:rsidP="00512EDD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1A27E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RELATIONSHIPS BETWEEN LEARNING OUTCOMES OF COURSE UNIT AND PROGRAMME OUTCOMES OF FISHERIES ENGINEER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ap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DD" w:rsidRPr="001A27EA" w:rsidRDefault="00512EDD" w:rsidP="00BD1543">
            <w:pPr>
              <w:pStyle w:val="Balk3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512EDD" w:rsidRPr="001A27EA" w:rsidRDefault="00512EDD" w:rsidP="00BD1543">
            <w:pPr>
              <w:pStyle w:val="KonuBal"/>
              <w:numPr>
                <w:ilvl w:val="0"/>
                <w:numId w:val="1"/>
              </w:numPr>
              <w:pBdr>
                <w:bottom w:val="none" w:sz="0" w:space="0" w:color="auto"/>
              </w:pBd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1A2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PROGRAMME OUTCOMES OF FISHERIES ENGINEER</w:t>
            </w:r>
          </w:p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line="276" w:lineRule="auto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Contribution Level</w:t>
            </w:r>
          </w:p>
          <w:p w:rsidR="00512EDD" w:rsidRPr="001A27EA" w:rsidRDefault="00512EDD" w:rsidP="00BD1543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1</w:t>
            </w:r>
            <w:r w:rsidRPr="001A27EA">
              <w:rPr>
                <w:color w:val="000000" w:themeColor="text1"/>
                <w:lang w:val="en-US" w:eastAsia="en-US"/>
              </w:rPr>
              <w:t xml:space="preserve">    Low</w:t>
            </w:r>
          </w:p>
          <w:p w:rsidR="00512EDD" w:rsidRPr="001A27EA" w:rsidRDefault="00512EDD" w:rsidP="00BD1543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</w:pPr>
            <w:r w:rsidRPr="001A27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2:   Medium </w:t>
            </w:r>
          </w:p>
          <w:p w:rsidR="00512EDD" w:rsidRPr="001A27EA" w:rsidRDefault="00512EDD" w:rsidP="00BD1543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</w:pPr>
            <w:r w:rsidRPr="001A27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  <w:t>3:   High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shd w:val="clear" w:color="auto" w:fill="FFFFFF"/>
                <w:lang w:val="en-US" w:eastAsia="en-US"/>
              </w:rPr>
              <w:t>Deepens and improves the information based on university education up to expertise level in Fishing and Seafood Processing Technology.</w:t>
            </w:r>
            <w:r w:rsidRPr="001A27EA">
              <w:rPr>
                <w:rStyle w:val="apple-converted-space"/>
                <w:color w:val="000000" w:themeColor="text1"/>
                <w:shd w:val="clear" w:color="auto" w:fill="FFFFFF"/>
                <w:lang w:val="en-US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shd w:val="clear" w:color="auto" w:fill="FFFFFF"/>
                <w:lang w:val="en-US" w:eastAsia="en-US"/>
              </w:rPr>
              <w:t>Collects, assesses and publishes data related to their expertise area, cares public, scientific, cultural and ethical values during data collection.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1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shd w:val="clear" w:color="auto" w:fill="FFFFFF"/>
                <w:lang w:val="en-US" w:eastAsia="en-US"/>
              </w:rPr>
              <w:t>Solves problems by using problem-solving and suitable methods, establishes cause and effect relationships in the process in his/her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shd w:val="clear" w:color="auto" w:fill="FFFFFF"/>
                <w:lang w:val="en-US" w:eastAsia="en-US"/>
              </w:rPr>
              <w:t>Develops a positive attitude towards lifelong learning.</w:t>
            </w:r>
            <w:r w:rsidRPr="001A27EA">
              <w:rPr>
                <w:rStyle w:val="apple-converted-space"/>
                <w:color w:val="000000" w:themeColor="text1"/>
                <w:shd w:val="clear" w:color="auto" w:fill="FFFFFF"/>
                <w:lang w:val="en-US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1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Ability for independent study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6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Obtaining and using literature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1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Written, verbal and visual convey of their studies and developments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0</w:t>
            </w:r>
          </w:p>
        </w:tc>
      </w:tr>
      <w:tr w:rsidR="00512EDD" w:rsidRPr="001A27EA" w:rsidTr="00BD15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8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D" w:rsidRPr="001A27EA" w:rsidRDefault="00512EDD" w:rsidP="00BD1543">
            <w:pPr>
              <w:spacing w:after="200" w:line="276" w:lineRule="auto"/>
              <w:jc w:val="both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shd w:val="clear" w:color="auto" w:fill="FFFFFF"/>
                <w:lang w:val="en-US" w:eastAsia="en-US"/>
              </w:rPr>
              <w:t>Comprehends interaction of expertise area in relation to interdisciplinary relationships.</w:t>
            </w:r>
            <w:r w:rsidRPr="001A27EA">
              <w:rPr>
                <w:rStyle w:val="apple-converted-space"/>
                <w:color w:val="000000" w:themeColor="text1"/>
                <w:shd w:val="clear" w:color="auto" w:fill="FFFFFF"/>
                <w:lang w:val="en-US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1A27EA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</w:p>
        </w:tc>
      </w:tr>
    </w:tbl>
    <w:p w:rsidR="00512EDD" w:rsidRPr="001A27EA" w:rsidRDefault="00512EDD" w:rsidP="00512EDD">
      <w:pPr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color w:val="000000" w:themeColor="text1"/>
          <w:lang w:val="en-US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700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625"/>
        <w:gridCol w:w="625"/>
        <w:gridCol w:w="625"/>
      </w:tblGrid>
      <w:tr w:rsidR="00512EDD" w:rsidRPr="001A27EA" w:rsidTr="00BD1543">
        <w:trPr>
          <w:gridAfter w:val="5"/>
          <w:wAfter w:w="3041" w:type="dxa"/>
          <w:trHeight w:val="94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lastRenderedPageBreak/>
              <w:t>Learning Outcomes of Course Unit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proofErr w:type="spellStart"/>
            <w:r w:rsidRPr="001A27EA">
              <w:rPr>
                <w:bCs/>
                <w:color w:val="000000" w:themeColor="text1"/>
                <w:lang w:val="en-US" w:eastAsia="en-US"/>
              </w:rPr>
              <w:t>Programme</w:t>
            </w:r>
            <w:proofErr w:type="spellEnd"/>
            <w:r w:rsidRPr="001A27EA">
              <w:rPr>
                <w:bCs/>
                <w:color w:val="000000" w:themeColor="text1"/>
                <w:lang w:val="en-US" w:eastAsia="en-US"/>
              </w:rPr>
              <w:t xml:space="preserve"> Outcomes</w:t>
            </w:r>
          </w:p>
        </w:tc>
      </w:tr>
      <w:tr w:rsidR="00512EDD" w:rsidRPr="001A27EA" w:rsidTr="00BD1543">
        <w:trPr>
          <w:gridAfter w:val="5"/>
          <w:wAfter w:w="3041" w:type="dxa"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BD1543">
            <w:pPr>
              <w:rPr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8</w:t>
            </w:r>
          </w:p>
        </w:tc>
      </w:tr>
      <w:tr w:rsidR="00512EDD" w:rsidRPr="001A27EA" w:rsidTr="00BD1543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</w:tr>
      <w:tr w:rsidR="00512EDD" w:rsidRPr="001A27EA" w:rsidTr="00BD1543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</w:tr>
      <w:tr w:rsidR="00512EDD" w:rsidRPr="001A27EA" w:rsidTr="00BD1543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</w:t>
            </w:r>
          </w:p>
        </w:tc>
      </w:tr>
      <w:tr w:rsidR="00512EDD" w:rsidRPr="001A27EA" w:rsidTr="00BD1543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bCs/>
                <w:color w:val="000000" w:themeColor="text1"/>
                <w:lang w:val="en-US" w:eastAsia="en-US"/>
              </w:rPr>
            </w:pPr>
            <w:r w:rsidRPr="001A27EA">
              <w:rPr>
                <w:bCs/>
                <w:color w:val="000000" w:themeColor="text1"/>
                <w:lang w:val="en-US" w:eastAsia="en-US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</w:tr>
      <w:tr w:rsidR="00512EDD" w:rsidRPr="001A27EA" w:rsidTr="00BD1543">
        <w:trPr>
          <w:trHeight w:val="315"/>
        </w:trPr>
        <w:tc>
          <w:tcPr>
            <w:tcW w:w="169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</w:tr>
      <w:tr w:rsidR="00512EDD" w:rsidRPr="001A27EA" w:rsidTr="00BD1543">
        <w:trPr>
          <w:trHeight w:val="315"/>
        </w:trPr>
        <w:tc>
          <w:tcPr>
            <w:tcW w:w="169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</w:tr>
      <w:tr w:rsidR="00512EDD" w:rsidRPr="001A27EA" w:rsidTr="00BD1543">
        <w:trPr>
          <w:gridAfter w:val="5"/>
          <w:wAfter w:w="3041" w:type="dxa"/>
          <w:trHeight w:val="45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Total PO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6</w:t>
            </w:r>
          </w:p>
        </w:tc>
      </w:tr>
      <w:tr w:rsidR="00512EDD" w:rsidRPr="001A27EA" w:rsidTr="00BD1543">
        <w:trPr>
          <w:gridAfter w:val="5"/>
          <w:wAfter w:w="3041" w:type="dxa"/>
          <w:trHeight w:val="4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Total/12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%50</w:t>
            </w:r>
          </w:p>
        </w:tc>
      </w:tr>
      <w:tr w:rsidR="00512EDD" w:rsidRPr="001A27EA" w:rsidTr="00BD1543">
        <w:trPr>
          <w:gridAfter w:val="5"/>
          <w:wAfter w:w="3041" w:type="dxa"/>
          <w:trHeight w:val="39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Contribute level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EDD" w:rsidRPr="001A27EA" w:rsidRDefault="00512EDD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2</w:t>
            </w:r>
          </w:p>
        </w:tc>
      </w:tr>
    </w:tbl>
    <w:p w:rsidR="00512EDD" w:rsidRPr="001A27EA" w:rsidRDefault="00512EDD" w:rsidP="00512EDD">
      <w:pPr>
        <w:ind w:right="1640"/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color w:val="000000" w:themeColor="text1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5"/>
        <w:gridCol w:w="3733"/>
      </w:tblGrid>
      <w:tr w:rsidR="00512EDD" w:rsidRPr="001A27EA" w:rsidTr="00BD1543">
        <w:trPr>
          <w:trHeight w:val="737"/>
          <w:jc w:val="center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21718E" w:rsidP="00BD1543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DD" w:rsidRPr="001A27EA" w:rsidRDefault="00512EDD" w:rsidP="0021718E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1A27EA">
              <w:rPr>
                <w:color w:val="000000" w:themeColor="text1"/>
                <w:lang w:val="en-US" w:eastAsia="en-US"/>
              </w:rPr>
              <w:t>1</w:t>
            </w:r>
            <w:r w:rsidR="0021718E">
              <w:rPr>
                <w:color w:val="000000" w:themeColor="text1"/>
                <w:lang w:val="en-US" w:eastAsia="en-US"/>
              </w:rPr>
              <w:t>2</w:t>
            </w:r>
            <w:r w:rsidRPr="001A27EA">
              <w:rPr>
                <w:color w:val="000000" w:themeColor="text1"/>
                <w:lang w:val="en-US" w:eastAsia="en-US"/>
              </w:rPr>
              <w:t>.0</w:t>
            </w:r>
            <w:r w:rsidR="0021718E">
              <w:rPr>
                <w:color w:val="000000" w:themeColor="text1"/>
                <w:lang w:val="en-US" w:eastAsia="en-US"/>
              </w:rPr>
              <w:t>2</w:t>
            </w:r>
            <w:r w:rsidRPr="001A27EA">
              <w:rPr>
                <w:color w:val="000000" w:themeColor="text1"/>
                <w:lang w:val="en-US" w:eastAsia="en-US"/>
              </w:rPr>
              <w:t>.20</w:t>
            </w:r>
            <w:r w:rsidR="0021718E">
              <w:rPr>
                <w:color w:val="000000" w:themeColor="text1"/>
                <w:lang w:val="en-US" w:eastAsia="en-US"/>
              </w:rPr>
              <w:t>24</w:t>
            </w:r>
          </w:p>
        </w:tc>
      </w:tr>
    </w:tbl>
    <w:p w:rsidR="00512EDD" w:rsidRPr="001A27EA" w:rsidRDefault="00512EDD" w:rsidP="00512EDD">
      <w:pPr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color w:val="000000" w:themeColor="text1"/>
          <w:lang w:val="en-US"/>
        </w:rPr>
      </w:pPr>
    </w:p>
    <w:p w:rsidR="00512EDD" w:rsidRPr="001A27EA" w:rsidRDefault="00512EDD" w:rsidP="00512EDD">
      <w:pPr>
        <w:rPr>
          <w:lang w:val="en-US"/>
        </w:rPr>
      </w:pPr>
    </w:p>
    <w:p w:rsidR="001B2677" w:rsidRPr="001A27EA" w:rsidRDefault="004F0624"/>
    <w:sectPr w:rsidR="001B2677" w:rsidRPr="001A27EA" w:rsidSect="005C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05859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2EDD"/>
    <w:rsid w:val="00006214"/>
    <w:rsid w:val="0009378E"/>
    <w:rsid w:val="001A27EA"/>
    <w:rsid w:val="0021718E"/>
    <w:rsid w:val="00241036"/>
    <w:rsid w:val="002B6215"/>
    <w:rsid w:val="003B251B"/>
    <w:rsid w:val="004F0624"/>
    <w:rsid w:val="00512EDD"/>
    <w:rsid w:val="00521D93"/>
    <w:rsid w:val="00537C3A"/>
    <w:rsid w:val="005C28F7"/>
    <w:rsid w:val="005E61FC"/>
    <w:rsid w:val="009432F5"/>
    <w:rsid w:val="00DE0346"/>
    <w:rsid w:val="00E46D20"/>
    <w:rsid w:val="00F766E7"/>
    <w:rsid w:val="00FD248D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50CE"/>
  <w15:docId w15:val="{2376F7CE-5CCE-460B-A1FE-429636D6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2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512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99"/>
    <w:qFormat/>
    <w:rsid w:val="003B25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3B2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3B251B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9"/>
    <w:rsid w:val="00512EDD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12EDD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12EDD"/>
  </w:style>
  <w:style w:type="paragraph" w:styleId="ListeParagraf">
    <w:name w:val="List Paragraph"/>
    <w:basedOn w:val="Normal"/>
    <w:uiPriority w:val="34"/>
    <w:qFormat/>
    <w:rsid w:val="005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ENGİN ŞEKER</cp:lastModifiedBy>
  <cp:revision>4</cp:revision>
  <dcterms:created xsi:type="dcterms:W3CDTF">2014-02-07T08:06:00Z</dcterms:created>
  <dcterms:modified xsi:type="dcterms:W3CDTF">2024-03-21T11:26:00Z</dcterms:modified>
</cp:coreProperties>
</file>