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Spec="center" w:tblpY="2686"/>
        <w:tblW w:w="10881" w:type="dxa"/>
        <w:tblLayout w:type="fixed"/>
        <w:tblLook w:val="04A0" w:firstRow="1" w:lastRow="0" w:firstColumn="1" w:lastColumn="0" w:noHBand="0" w:noVBand="1"/>
      </w:tblPr>
      <w:tblGrid>
        <w:gridCol w:w="1605"/>
        <w:gridCol w:w="1480"/>
        <w:gridCol w:w="1276"/>
        <w:gridCol w:w="850"/>
        <w:gridCol w:w="993"/>
        <w:gridCol w:w="892"/>
        <w:gridCol w:w="1517"/>
        <w:gridCol w:w="2268"/>
      </w:tblGrid>
      <w:tr w:rsidR="00005D1D" w:rsidRPr="00B82F80" w:rsidTr="00005D1D">
        <w:trPr>
          <w:trHeight w:val="512"/>
        </w:trPr>
        <w:tc>
          <w:tcPr>
            <w:tcW w:w="10881" w:type="dxa"/>
            <w:gridSpan w:val="8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B82F80" w:rsidRDefault="00005D1D" w:rsidP="00005D1D">
            <w:pPr>
              <w:pStyle w:val="stbilgi"/>
              <w:tabs>
                <w:tab w:val="clear" w:pos="4536"/>
                <w:tab w:val="clear" w:pos="9072"/>
                <w:tab w:val="left" w:pos="2790"/>
              </w:tabs>
              <w:jc w:val="center"/>
              <w:rPr>
                <w:rFonts w:ascii="Times New Roman" w:hAnsi="Times New Roman" w:cs="Times New Roman"/>
              </w:rPr>
            </w:pPr>
            <w:r w:rsidRPr="00B82F80">
              <w:rPr>
                <w:rFonts w:ascii="Times New Roman" w:hAnsi="Times New Roman" w:cs="Times New Roman"/>
                <w:b/>
              </w:rPr>
              <w:t>COURSE IDENTIFICATION FORM</w:t>
            </w:r>
          </w:p>
        </w:tc>
      </w:tr>
      <w:tr w:rsidR="00005D1D" w:rsidRPr="00D34CFD" w:rsidTr="00005D1D">
        <w:trPr>
          <w:trHeight w:val="512"/>
        </w:trPr>
        <w:tc>
          <w:tcPr>
            <w:tcW w:w="52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Course Code and Name:</w:t>
            </w:r>
            <w:r w:rsidR="00215993" w:rsidRPr="00D34C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82F80" w:rsidRPr="00D34C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bookmarkStart w:id="0" w:name="_GoBack"/>
            <w:r w:rsidR="00B82F80" w:rsidRPr="00D34CFD">
              <w:rPr>
                <w:rFonts w:ascii="Times New Roman" w:hAnsi="Times New Roman" w:cs="Times New Roman"/>
                <w:bCs/>
              </w:rPr>
              <w:t>SM 5</w:t>
            </w:r>
            <w:r w:rsidR="00B82F80" w:rsidRPr="00D34CFD">
              <w:rPr>
                <w:rFonts w:ascii="Times New Roman" w:hAnsi="Times New Roman" w:cs="Times New Roman"/>
                <w:bCs/>
              </w:rPr>
              <w:t>0</w:t>
            </w:r>
            <w:r w:rsidR="00B82F80" w:rsidRPr="00D34CFD">
              <w:rPr>
                <w:rFonts w:ascii="Times New Roman" w:hAnsi="Times New Roman" w:cs="Times New Roman"/>
                <w:bCs/>
              </w:rPr>
              <w:t>82 INTEGRATED AQUACULTURE SYSTEMS</w:t>
            </w:r>
            <w:bookmarkEnd w:id="0"/>
          </w:p>
        </w:tc>
        <w:tc>
          <w:tcPr>
            <w:tcW w:w="5670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:rsidR="00005D1D" w:rsidRPr="00D34CFD" w:rsidRDefault="00005D1D" w:rsidP="00005D1D">
            <w:pPr>
              <w:pStyle w:val="Default"/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Department of :</w:t>
            </w:r>
            <w:r w:rsidR="00215993" w:rsidRPr="00D34CF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="00215993" w:rsidRPr="00D34CFD">
              <w:rPr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Fisheries and Aquaculture</w:t>
            </w:r>
          </w:p>
          <w:p w:rsidR="00005D1D" w:rsidRPr="00D34CFD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D34CFD" w:rsidTr="00005D1D">
        <w:trPr>
          <w:trHeight w:val="60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tbl>
            <w:tblPr>
              <w:tblW w:w="1302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02"/>
            </w:tblGrid>
            <w:tr w:rsidR="00005D1D" w:rsidRPr="00D34CFD" w:rsidTr="00BC1F90">
              <w:trPr>
                <w:trHeight w:val="112"/>
              </w:trPr>
              <w:tc>
                <w:tcPr>
                  <w:tcW w:w="1302" w:type="dxa"/>
                </w:tcPr>
                <w:p w:rsidR="00005D1D" w:rsidRPr="00D34CFD" w:rsidRDefault="00005D1D" w:rsidP="00005D1D">
                  <w:pPr>
                    <w:pStyle w:val="Default"/>
                    <w:framePr w:hSpace="141" w:wrap="around" w:vAnchor="page" w:hAnchor="margin" w:xAlign="center" w:y="2686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  <w:lang w:val="en-US"/>
                    </w:rPr>
                  </w:pPr>
                  <w:r w:rsidRPr="00D34CFD">
                    <w:rPr>
                      <w:rFonts w:ascii="Times New Roman" w:hAnsi="Times New Roman" w:cs="Times New Roman"/>
                      <w:b/>
                      <w:sz w:val="22"/>
                      <w:szCs w:val="22"/>
                      <w:lang w:val="en-US"/>
                    </w:rPr>
                    <w:t>Semester</w:t>
                  </w:r>
                </w:p>
              </w:tc>
            </w:tr>
          </w:tbl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Theoretic Hour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Practice Hour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Total Hour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Credits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Education Language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Type: Compulsory Elective</w:t>
            </w:r>
          </w:p>
        </w:tc>
      </w:tr>
      <w:tr w:rsidR="00005D1D" w:rsidRPr="00D34CFD" w:rsidTr="00005D1D">
        <w:trPr>
          <w:trHeight w:val="150"/>
        </w:trPr>
        <w:tc>
          <w:tcPr>
            <w:tcW w:w="160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Fall</w:t>
            </w:r>
          </w:p>
        </w:tc>
        <w:tc>
          <w:tcPr>
            <w:tcW w:w="14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977D05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977D05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977D05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8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215993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Turkish</w:t>
            </w: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Optional</w:t>
            </w:r>
          </w:p>
        </w:tc>
      </w:tr>
      <w:tr w:rsidR="00005D1D" w:rsidRPr="00D34CFD" w:rsidTr="00005D1D"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Prerequisite (s)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D34CFD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005D1D" w:rsidRPr="00D34CFD" w:rsidTr="00005D1D"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Instructor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215993" w:rsidP="00215993">
            <w:pPr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Prof. Dr. Volkan KIZAK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D34CFD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 xml:space="preserve">Mail :  </w:t>
            </w:r>
            <w:r w:rsidR="00215993" w:rsidRPr="00D34CFD">
              <w:rPr>
                <w:rFonts w:ascii="Times New Roman" w:hAnsi="Times New Roman" w:cs="Times New Roman"/>
                <w:lang w:val="en-US"/>
              </w:rPr>
              <w:t>volkan.kizak@munzur.edu.tr</w:t>
            </w:r>
          </w:p>
          <w:p w:rsidR="00005D1D" w:rsidRPr="00D34CFD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D34CFD" w:rsidTr="00005D1D"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Course Assistant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D34CFD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D34CFD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Mail :</w:t>
            </w:r>
          </w:p>
          <w:p w:rsidR="00005D1D" w:rsidRPr="00D34CFD" w:rsidRDefault="00005D1D" w:rsidP="00005D1D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Web :</w:t>
            </w:r>
          </w:p>
        </w:tc>
      </w:tr>
      <w:tr w:rsidR="00005D1D" w:rsidRPr="00D34CFD" w:rsidTr="00005D1D"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Groups / Classes</w:t>
            </w:r>
          </w:p>
        </w:tc>
        <w:tc>
          <w:tcPr>
            <w:tcW w:w="4011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D34CFD" w:rsidRDefault="00215993" w:rsidP="00005D1D">
            <w:pPr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 xml:space="preserve">Master </w:t>
            </w:r>
          </w:p>
        </w:tc>
        <w:tc>
          <w:tcPr>
            <w:tcW w:w="37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D34CFD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D34CFD" w:rsidTr="00005D1D">
        <w:trPr>
          <w:trHeight w:val="983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Course Aim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37C9F" w:rsidRPr="00D34CFD" w:rsidRDefault="00005D1D" w:rsidP="00215993">
            <w:pPr>
              <w:jc w:val="both"/>
              <w:rPr>
                <w:rFonts w:ascii="Times New Roman" w:hAnsi="Times New Roman" w:cs="Times New Roman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215993" w:rsidRPr="00D34CFD">
              <w:rPr>
                <w:rFonts w:ascii="Times New Roman" w:hAnsi="Times New Roman" w:cs="Times New Roman"/>
              </w:rPr>
              <w:t xml:space="preserve"> </w:t>
            </w:r>
            <w:r w:rsidR="005C1AF8" w:rsidRPr="00D34CFD">
              <w:rPr>
                <w:rFonts w:ascii="Times New Roman" w:hAnsi="Times New Roman" w:cs="Times New Roman"/>
              </w:rPr>
              <w:t xml:space="preserve"> </w:t>
            </w:r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Description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integrated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aquaculture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systems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comprehension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importance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these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techniques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terms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aquaculture</w:t>
            </w:r>
            <w:proofErr w:type="spellEnd"/>
            <w:r w:rsidR="005C1AF8" w:rsidRPr="00D34CFD">
              <w:rPr>
                <w:rFonts w:ascii="Times New Roman" w:hAnsi="Times New Roman" w:cs="Times New Roman"/>
              </w:rPr>
              <w:t>.</w:t>
            </w:r>
          </w:p>
          <w:p w:rsidR="00005D1D" w:rsidRPr="00D34CFD" w:rsidRDefault="00005D1D" w:rsidP="00005D1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82F80" w:rsidRPr="00D34CFD" w:rsidRDefault="00B82F80" w:rsidP="00005D1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B82F80" w:rsidRPr="00D34CFD" w:rsidRDefault="00B82F80" w:rsidP="00005D1D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05D1D" w:rsidRPr="00D34CFD" w:rsidTr="00005D1D">
        <w:trPr>
          <w:trHeight w:val="193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Course Goals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05D1D" w:rsidRPr="00D34CFD" w:rsidRDefault="00005D1D" w:rsidP="00337C9F">
            <w:pPr>
              <w:jc w:val="both"/>
              <w:rPr>
                <w:rFonts w:ascii="Times New Roman" w:hAnsi="Times New Roman" w:cs="Times New Roman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215993" w:rsidRPr="00D34CFD">
              <w:rPr>
                <w:rFonts w:ascii="Times New Roman" w:hAnsi="Times New Roman" w:cs="Times New Roman"/>
              </w:rPr>
              <w:t xml:space="preserve"> </w:t>
            </w:r>
            <w:r w:rsidR="005C1AF8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Ability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to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understand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integrated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aquaculture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systems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and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their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applications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the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world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comprehend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the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importance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these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systems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terms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aquaculture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increase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efficiency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aquaculture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and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decrease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negative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effects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aquaculture</w:t>
            </w:r>
            <w:proofErr w:type="spellEnd"/>
            <w:r w:rsidR="00B82F80" w:rsidRPr="00D34CFD">
              <w:rPr>
                <w:rFonts w:ascii="Times New Roman" w:hAnsi="Times New Roman" w:cs="Times New Roman"/>
              </w:rPr>
              <w:t xml:space="preserve"> on </w:t>
            </w:r>
            <w:proofErr w:type="spellStart"/>
            <w:r w:rsidR="00B82F80" w:rsidRPr="00D34CFD">
              <w:rPr>
                <w:rFonts w:ascii="Times New Roman" w:hAnsi="Times New Roman" w:cs="Times New Roman"/>
              </w:rPr>
              <w:t>environment</w:t>
            </w:r>
            <w:proofErr w:type="spellEnd"/>
            <w:r w:rsidR="005C1AF8" w:rsidRPr="00D34CFD">
              <w:rPr>
                <w:rFonts w:ascii="Times New Roman" w:hAnsi="Times New Roman" w:cs="Times New Roman"/>
              </w:rPr>
              <w:t>.</w:t>
            </w:r>
          </w:p>
        </w:tc>
      </w:tr>
      <w:tr w:rsidR="00005D1D" w:rsidRPr="00D34CFD" w:rsidTr="00005D1D"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Course Learning Outs and Proficiencie</w:t>
            </w:r>
            <w:r w:rsidRPr="00D34CFD">
              <w:rPr>
                <w:rFonts w:ascii="Times New Roman" w:hAnsi="Times New Roman" w:cs="Times New Roman"/>
                <w:b/>
                <w:bCs/>
                <w:i/>
                <w:lang w:val="en-US"/>
              </w:rPr>
              <w:t>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D34CFD" w:rsidRDefault="00B82F80" w:rsidP="00005D1D">
            <w:pPr>
              <w:rPr>
                <w:rFonts w:ascii="Times New Roman" w:hAnsi="Times New Roman" w:cs="Times New Roman"/>
              </w:rPr>
            </w:pPr>
            <w:proofErr w:type="spellStart"/>
            <w:r w:rsidRPr="00D34CFD">
              <w:rPr>
                <w:rFonts w:ascii="Times New Roman" w:hAnsi="Times New Roman" w:cs="Times New Roman"/>
              </w:rPr>
              <w:t>To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be </w:t>
            </w:r>
            <w:proofErr w:type="spellStart"/>
            <w:r w:rsidRPr="00D34CFD">
              <w:rPr>
                <w:rFonts w:ascii="Times New Roman" w:hAnsi="Times New Roman" w:cs="Times New Roman"/>
              </w:rPr>
              <w:t>able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to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describe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the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importance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D34CFD">
              <w:rPr>
                <w:rFonts w:ascii="Times New Roman" w:hAnsi="Times New Roman" w:cs="Times New Roman"/>
              </w:rPr>
              <w:t>integrated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systems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and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apply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in </w:t>
            </w:r>
            <w:proofErr w:type="spellStart"/>
            <w:r w:rsidRPr="00D34CFD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, program an </w:t>
            </w:r>
            <w:proofErr w:type="spellStart"/>
            <w:r w:rsidRPr="00D34CFD">
              <w:rPr>
                <w:rFonts w:ascii="Times New Roman" w:hAnsi="Times New Roman" w:cs="Times New Roman"/>
              </w:rPr>
              <w:t>environment-friendly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production</w:t>
            </w:r>
            <w:proofErr w:type="spellEnd"/>
            <w:r w:rsidR="005C1AF8" w:rsidRPr="00D34CFD">
              <w:rPr>
                <w:rFonts w:ascii="Times New Roman" w:hAnsi="Times New Roman" w:cs="Times New Roman"/>
              </w:rPr>
              <w:t>.</w:t>
            </w:r>
          </w:p>
          <w:p w:rsidR="00005D1D" w:rsidRPr="00D34CFD" w:rsidRDefault="00005D1D" w:rsidP="00005D1D">
            <w:pPr>
              <w:rPr>
                <w:rFonts w:ascii="Times New Roman" w:hAnsi="Times New Roman" w:cs="Times New Roman"/>
              </w:rPr>
            </w:pPr>
          </w:p>
          <w:p w:rsidR="00005D1D" w:rsidRPr="00D34CFD" w:rsidRDefault="00005D1D" w:rsidP="00005D1D">
            <w:pPr>
              <w:rPr>
                <w:rFonts w:ascii="Times New Roman" w:hAnsi="Times New Roman" w:cs="Times New Roman"/>
              </w:rPr>
            </w:pPr>
          </w:p>
        </w:tc>
      </w:tr>
      <w:tr w:rsidR="00005D1D" w:rsidRPr="00D34CFD" w:rsidTr="00005D1D">
        <w:trPr>
          <w:trHeight w:val="124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Course Basic and Auxiliary Contexts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B82F80" w:rsidRPr="00D34CFD" w:rsidRDefault="00B82F80" w:rsidP="00B82F80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r w:rsidRPr="00D34CFD">
              <w:rPr>
                <w:rFonts w:ascii="Times New Roman" w:hAnsi="Times New Roman" w:cs="Times New Roman"/>
              </w:rPr>
              <w:t xml:space="preserve">Encyclopedia of </w:t>
            </w:r>
            <w:proofErr w:type="spellStart"/>
            <w:r w:rsidRPr="00D34CFD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(2000), Ed</w:t>
            </w:r>
            <w:proofErr w:type="gramStart"/>
            <w:r w:rsidRPr="00D34CFD">
              <w:rPr>
                <w:rFonts w:ascii="Times New Roman" w:hAnsi="Times New Roman" w:cs="Times New Roman"/>
              </w:rPr>
              <w:t>.;</w:t>
            </w:r>
            <w:proofErr w:type="gram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Stickney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R.R., p.1063, John </w:t>
            </w:r>
            <w:proofErr w:type="spellStart"/>
            <w:r w:rsidRPr="00D34CFD">
              <w:rPr>
                <w:rFonts w:ascii="Times New Roman" w:hAnsi="Times New Roman" w:cs="Times New Roman"/>
              </w:rPr>
              <w:t>Wiley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&amp; </w:t>
            </w:r>
            <w:proofErr w:type="spellStart"/>
            <w:r w:rsidRPr="00D34CFD">
              <w:rPr>
                <w:rFonts w:ascii="Times New Roman" w:hAnsi="Times New Roman" w:cs="Times New Roman"/>
              </w:rPr>
              <w:t>Sons</w:t>
            </w:r>
            <w:proofErr w:type="spellEnd"/>
            <w:r w:rsidRPr="00D34CFD">
              <w:rPr>
                <w:rFonts w:ascii="Times New Roman" w:hAnsi="Times New Roman" w:cs="Times New Roman"/>
              </w:rPr>
              <w:t>, USA.</w:t>
            </w:r>
          </w:p>
          <w:p w:rsidR="00005D1D" w:rsidRPr="00D34CFD" w:rsidRDefault="00B82F80" w:rsidP="00B82F80">
            <w:pPr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34CFD">
              <w:rPr>
                <w:rFonts w:ascii="Times New Roman" w:hAnsi="Times New Roman" w:cs="Times New Roman"/>
              </w:rPr>
              <w:t>Aquaculture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Principles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and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Practices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(2005), </w:t>
            </w:r>
            <w:proofErr w:type="spellStart"/>
            <w:r w:rsidRPr="00D34CFD">
              <w:rPr>
                <w:rFonts w:ascii="Times New Roman" w:hAnsi="Times New Roman" w:cs="Times New Roman"/>
              </w:rPr>
              <w:t>Eds</w:t>
            </w:r>
            <w:proofErr w:type="spellEnd"/>
            <w:proofErr w:type="gramStart"/>
            <w:r w:rsidRPr="00D34CFD">
              <w:rPr>
                <w:rFonts w:ascii="Times New Roman" w:hAnsi="Times New Roman" w:cs="Times New Roman"/>
              </w:rPr>
              <w:t>.;</w:t>
            </w:r>
            <w:proofErr w:type="gram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Pillay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T.V.R. </w:t>
            </w:r>
            <w:proofErr w:type="spellStart"/>
            <w:r w:rsidRPr="00D34CFD">
              <w:rPr>
                <w:rFonts w:ascii="Times New Roman" w:hAnsi="Times New Roman" w:cs="Times New Roman"/>
              </w:rPr>
              <w:t>and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4CFD">
              <w:rPr>
                <w:rFonts w:ascii="Times New Roman" w:hAnsi="Times New Roman" w:cs="Times New Roman"/>
              </w:rPr>
              <w:t>Kutty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M.N., p624, </w:t>
            </w:r>
            <w:proofErr w:type="spellStart"/>
            <w:r w:rsidRPr="00D34CFD">
              <w:rPr>
                <w:rFonts w:ascii="Times New Roman" w:hAnsi="Times New Roman" w:cs="Times New Roman"/>
              </w:rPr>
              <w:t>Blackwell</w:t>
            </w:r>
            <w:proofErr w:type="spellEnd"/>
            <w:r w:rsidRPr="00D34CFD">
              <w:rPr>
                <w:rFonts w:ascii="Times New Roman" w:hAnsi="Times New Roman" w:cs="Times New Roman"/>
              </w:rPr>
              <w:t xml:space="preserve"> Publishing, UK</w:t>
            </w:r>
          </w:p>
        </w:tc>
      </w:tr>
      <w:tr w:rsidR="00005D1D" w:rsidRPr="00D34CFD" w:rsidTr="00005D1D"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05D1D" w:rsidRPr="00D34CFD" w:rsidRDefault="00005D1D" w:rsidP="00005D1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Methods of Give a Lecture</w:t>
            </w:r>
          </w:p>
        </w:tc>
        <w:tc>
          <w:tcPr>
            <w:tcW w:w="7796" w:type="dxa"/>
            <w:gridSpan w:val="6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05D1D" w:rsidRPr="00D34CFD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D34CFD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  <w:p w:rsidR="00005D1D" w:rsidRPr="00D34CFD" w:rsidRDefault="00977D05" w:rsidP="00215993">
            <w:pPr>
              <w:rPr>
                <w:rFonts w:ascii="Times New Roman" w:hAnsi="Times New Roman" w:cs="Times New Roman"/>
              </w:rPr>
            </w:pPr>
            <w:proofErr w:type="spellStart"/>
            <w:r w:rsidRPr="00D34CFD">
              <w:rPr>
                <w:rFonts w:ascii="Times New Roman" w:hAnsi="Times New Roman" w:cs="Times New Roman"/>
              </w:rPr>
              <w:t>Theoretical</w:t>
            </w:r>
            <w:proofErr w:type="spellEnd"/>
          </w:p>
          <w:p w:rsidR="00005D1D" w:rsidRPr="00D34CFD" w:rsidRDefault="00005D1D" w:rsidP="00005D1D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24A8C" w:rsidRPr="00D34CFD" w:rsidRDefault="00A24A8C">
      <w:pPr>
        <w:rPr>
          <w:rFonts w:ascii="Times New Roman" w:hAnsi="Times New Roman" w:cs="Times New Roman"/>
          <w:color w:val="000000" w:themeColor="text1"/>
        </w:rPr>
      </w:pPr>
    </w:p>
    <w:p w:rsidR="00A24A8C" w:rsidRPr="00D34CFD" w:rsidRDefault="00A24A8C" w:rsidP="00A24A8C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X="-668" w:tblpY="114"/>
        <w:tblW w:w="1074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85"/>
        <w:gridCol w:w="992"/>
        <w:gridCol w:w="3044"/>
        <w:gridCol w:w="1847"/>
        <w:gridCol w:w="2872"/>
      </w:tblGrid>
      <w:tr w:rsidR="00E05A63" w:rsidRPr="00D34CFD" w:rsidTr="00E05A63">
        <w:trPr>
          <w:trHeight w:val="440"/>
        </w:trPr>
        <w:tc>
          <w:tcPr>
            <w:tcW w:w="2977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19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lastRenderedPageBreak/>
              <w:t>Assessment Criteria</w:t>
            </w:r>
          </w:p>
        </w:tc>
        <w:tc>
          <w:tcPr>
            <w:tcW w:w="3044" w:type="dxa"/>
            <w:tcBorders>
              <w:top w:val="single" w:sz="18" w:space="0" w:color="auto"/>
            </w:tcBorders>
          </w:tcPr>
          <w:p w:rsidR="00E05A63" w:rsidRPr="00D34CFD" w:rsidRDefault="00E05A63" w:rsidP="00E05A63">
            <w:pPr>
              <w:rPr>
                <w:rFonts w:ascii="Times New Roman" w:hAnsi="Times New Roman" w:cs="Times New Roman"/>
                <w:lang w:val="en-US"/>
              </w:rPr>
            </w:pPr>
          </w:p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7" w:type="dxa"/>
            <w:tcBorders>
              <w:top w:val="single" w:sz="18" w:space="0" w:color="auto"/>
            </w:tcBorders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If Available, to Sign (x)</w:t>
            </w:r>
          </w:p>
        </w:tc>
        <w:tc>
          <w:tcPr>
            <w:tcW w:w="2872" w:type="dxa"/>
            <w:tcBorders>
              <w:top w:val="single" w:sz="18" w:space="0" w:color="auto"/>
              <w:right w:val="single" w:sz="18" w:space="0" w:color="auto"/>
            </w:tcBorders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General Average Percentage (%) Rate</w:t>
            </w:r>
          </w:p>
        </w:tc>
      </w:tr>
      <w:tr w:rsidR="00E05A63" w:rsidRPr="00D34CFD" w:rsidTr="00E05A63">
        <w:trPr>
          <w:trHeight w:val="45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D34CFD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1. Quiz</w:t>
            </w:r>
          </w:p>
        </w:tc>
        <w:tc>
          <w:tcPr>
            <w:tcW w:w="1847" w:type="dxa"/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  <w:r w:rsidRPr="00D34CFD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D34CFD" w:rsidTr="00E05A63">
        <w:trPr>
          <w:trHeight w:val="48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D34CFD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2. Quiz</w:t>
            </w:r>
          </w:p>
        </w:tc>
        <w:tc>
          <w:tcPr>
            <w:tcW w:w="1847" w:type="dxa"/>
          </w:tcPr>
          <w:p w:rsidR="00E05A63" w:rsidRPr="00D34CFD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D34CFD" w:rsidTr="00E05A63">
        <w:trPr>
          <w:trHeight w:val="510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D34CFD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3. Quiz</w:t>
            </w:r>
          </w:p>
        </w:tc>
        <w:tc>
          <w:tcPr>
            <w:tcW w:w="1847" w:type="dxa"/>
          </w:tcPr>
          <w:p w:rsidR="00E05A63" w:rsidRPr="00D34CFD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D34CFD" w:rsidTr="00E05A63">
        <w:trPr>
          <w:trHeight w:val="6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D34CFD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4. Quiz</w:t>
            </w:r>
          </w:p>
        </w:tc>
        <w:tc>
          <w:tcPr>
            <w:tcW w:w="1847" w:type="dxa"/>
          </w:tcPr>
          <w:p w:rsidR="00E05A63" w:rsidRPr="00D34CFD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D34CFD" w:rsidTr="00E05A63">
        <w:trPr>
          <w:trHeight w:val="315"/>
        </w:trPr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D34CFD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5. Quiz</w:t>
            </w:r>
          </w:p>
        </w:tc>
        <w:tc>
          <w:tcPr>
            <w:tcW w:w="1847" w:type="dxa"/>
          </w:tcPr>
          <w:p w:rsidR="00E05A63" w:rsidRPr="00D34CFD" w:rsidRDefault="00E05A63" w:rsidP="00E05A63">
            <w:pPr>
              <w:rPr>
                <w:rFonts w:ascii="Times New Roman" w:hAnsi="Times New Roman" w:cs="Times New Roman"/>
              </w:rPr>
            </w:pPr>
          </w:p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D34CFD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D34CFD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Oral Examination</w:t>
            </w:r>
          </w:p>
        </w:tc>
        <w:tc>
          <w:tcPr>
            <w:tcW w:w="1847" w:type="dxa"/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D34CFD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D34CFD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Practice Examination (Laboratory, Project etc.)</w:t>
            </w:r>
          </w:p>
        </w:tc>
        <w:tc>
          <w:tcPr>
            <w:tcW w:w="1847" w:type="dxa"/>
            <w:vAlign w:val="center"/>
          </w:tcPr>
          <w:p w:rsidR="00E05A63" w:rsidRPr="00D34CFD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D34CFD" w:rsidTr="00E05A63">
        <w:tc>
          <w:tcPr>
            <w:tcW w:w="2977" w:type="dxa"/>
            <w:gridSpan w:val="2"/>
            <w:vMerge/>
            <w:tcBorders>
              <w:left w:val="single" w:sz="18" w:space="0" w:color="auto"/>
            </w:tcBorders>
          </w:tcPr>
          <w:p w:rsidR="00E05A63" w:rsidRPr="00D34CFD" w:rsidRDefault="00E05A63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044" w:type="dxa"/>
            <w:vAlign w:val="center"/>
          </w:tcPr>
          <w:p w:rsidR="00E05A63" w:rsidRPr="00D34CFD" w:rsidRDefault="00E05A63" w:rsidP="00E05A63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Final Examination</w:t>
            </w:r>
          </w:p>
        </w:tc>
        <w:tc>
          <w:tcPr>
            <w:tcW w:w="1847" w:type="dxa"/>
            <w:vAlign w:val="center"/>
          </w:tcPr>
          <w:p w:rsidR="00E05A63" w:rsidRPr="00D34CFD" w:rsidRDefault="00E05A63" w:rsidP="00E05A63">
            <w:pPr>
              <w:jc w:val="center"/>
              <w:rPr>
                <w:rFonts w:ascii="Times New Roman" w:hAnsi="Times New Roman" w:cs="Times New Roman"/>
              </w:rPr>
            </w:pPr>
            <w:r w:rsidRPr="00D34CFD">
              <w:rPr>
                <w:rFonts w:ascii="Times New Roman" w:hAnsi="Times New Roman" w:cs="Times New Roman"/>
                <w:b/>
              </w:rPr>
              <w:t>X</w:t>
            </w:r>
          </w:p>
        </w:tc>
        <w:tc>
          <w:tcPr>
            <w:tcW w:w="2872" w:type="dxa"/>
            <w:tcBorders>
              <w:righ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05A63" w:rsidRPr="00D34CFD" w:rsidTr="00E05A63">
        <w:trPr>
          <w:trHeight w:val="510"/>
        </w:trPr>
        <w:tc>
          <w:tcPr>
            <w:tcW w:w="10740" w:type="dxa"/>
            <w:gridSpan w:val="5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Semester Course Plan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Week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bCs/>
                <w:lang w:val="en-US"/>
              </w:rPr>
              <w:t>Subjects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5C62C2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The importance of integrated systems in aquaculture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5C62C2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The relationship between aquaculture and the environment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5C62C2" w:rsidP="005C62C2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Sustainable aquaculture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5C62C2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Pollution sources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5C62C2" w:rsidP="005C62C2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Impact of effluents on the environment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5C62C2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Efficiency-enhancing environmental methods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5C62C2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Recirculating aquaculture systems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5C62C2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Fish and algae integrated aquaculture systems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5C62C2" w:rsidP="005C1AF8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Integrated multi-trophic aquaculture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D34CFD" w:rsidP="00D34CFD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Beneficial microorganisms in sustainable aquaculture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D34CFD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Fish and poultry integrated aquaculture systems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D34CFD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FD">
              <w:rPr>
                <w:rFonts w:ascii="Times New Roman" w:hAnsi="Times New Roman" w:cs="Times New Roman"/>
                <w:lang w:val="en-US"/>
              </w:rPr>
              <w:t>Aquaponic</w:t>
            </w:r>
            <w:proofErr w:type="spellEnd"/>
            <w:r w:rsidRPr="00D34CFD">
              <w:rPr>
                <w:rFonts w:ascii="Times New Roman" w:hAnsi="Times New Roman" w:cs="Times New Roman"/>
                <w:lang w:val="en-US"/>
              </w:rPr>
              <w:t xml:space="preserve"> systems-I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755" w:type="dxa"/>
            <w:gridSpan w:val="4"/>
            <w:tcBorders>
              <w:right w:val="single" w:sz="18" w:space="0" w:color="auto"/>
            </w:tcBorders>
          </w:tcPr>
          <w:p w:rsidR="00E05A63" w:rsidRPr="00D34CFD" w:rsidRDefault="00D34CFD" w:rsidP="00E05A63">
            <w:pPr>
              <w:tabs>
                <w:tab w:val="left" w:pos="2130"/>
              </w:tabs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D34CFD">
              <w:rPr>
                <w:rFonts w:ascii="Times New Roman" w:hAnsi="Times New Roman" w:cs="Times New Roman"/>
                <w:lang w:val="en-US"/>
              </w:rPr>
              <w:t>Aquaponic</w:t>
            </w:r>
            <w:proofErr w:type="spellEnd"/>
            <w:r w:rsidRPr="00D34CFD">
              <w:rPr>
                <w:rFonts w:ascii="Times New Roman" w:hAnsi="Times New Roman" w:cs="Times New Roman"/>
                <w:lang w:val="en-US"/>
              </w:rPr>
              <w:t xml:space="preserve"> systems-I</w:t>
            </w:r>
            <w:r w:rsidRPr="00D34CFD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E05A63" w:rsidRPr="00D34CFD" w:rsidTr="00E05A63">
        <w:tc>
          <w:tcPr>
            <w:tcW w:w="198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05A63" w:rsidRPr="00D34CFD" w:rsidRDefault="00E05A63" w:rsidP="00E05A63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34CFD"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8755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E05A63" w:rsidRPr="00D34CFD" w:rsidRDefault="00D34CFD" w:rsidP="00F56175">
            <w:pPr>
              <w:tabs>
                <w:tab w:val="left" w:pos="213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r w:rsidRPr="00D34CFD">
              <w:rPr>
                <w:rFonts w:ascii="Times New Roman" w:hAnsi="Times New Roman" w:cs="Times New Roman"/>
                <w:lang w:val="en-US"/>
              </w:rPr>
              <w:t>Utilization of fish feces as fertilizer</w:t>
            </w:r>
          </w:p>
        </w:tc>
      </w:tr>
    </w:tbl>
    <w:p w:rsidR="00A24A8C" w:rsidRPr="00F56175" w:rsidRDefault="00A24A8C" w:rsidP="00A24A8C">
      <w:pPr>
        <w:rPr>
          <w:rFonts w:ascii="Times New Roman" w:hAnsi="Times New Roman" w:cs="Times New Roman"/>
        </w:rPr>
      </w:pPr>
    </w:p>
    <w:p w:rsidR="00657683" w:rsidRPr="00F56175" w:rsidRDefault="00A24A8C" w:rsidP="00A24A8C">
      <w:pPr>
        <w:tabs>
          <w:tab w:val="left" w:pos="3135"/>
        </w:tabs>
        <w:rPr>
          <w:rFonts w:ascii="Times New Roman" w:hAnsi="Times New Roman" w:cs="Times New Roman"/>
        </w:rPr>
      </w:pPr>
      <w:r w:rsidRPr="00F56175">
        <w:rPr>
          <w:rFonts w:ascii="Times New Roman" w:hAnsi="Times New Roman" w:cs="Times New Roman"/>
        </w:rPr>
        <w:tab/>
      </w:r>
    </w:p>
    <w:sectPr w:rsidR="00657683" w:rsidRPr="00F56175" w:rsidSect="00A60A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284" w:left="1417" w:header="708" w:footer="3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D5E" w:rsidRDefault="00114D5E" w:rsidP="00B52522">
      <w:pPr>
        <w:spacing w:after="0" w:line="240" w:lineRule="auto"/>
      </w:pPr>
      <w:r>
        <w:separator/>
      </w:r>
    </w:p>
  </w:endnote>
  <w:endnote w:type="continuationSeparator" w:id="0">
    <w:p w:rsidR="00114D5E" w:rsidRDefault="00114D5E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1057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57"/>
    </w:tblGrid>
    <w:tr w:rsidR="00A60AE4" w:rsidRPr="00654B7C" w:rsidTr="00473B61">
      <w:trPr>
        <w:trHeight w:val="311"/>
      </w:trPr>
      <w:tc>
        <w:tcPr>
          <w:tcW w:w="11057" w:type="dxa"/>
          <w:vAlign w:val="center"/>
          <w:hideMark/>
        </w:tcPr>
        <w:p w:rsidR="00A60AE4" w:rsidRPr="00654B7C" w:rsidRDefault="00217E43" w:rsidP="00217E43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A60AE4" w:rsidRPr="00654B7C" w:rsidTr="00473B61">
      <w:tc>
        <w:tcPr>
          <w:tcW w:w="11057" w:type="dxa"/>
          <w:vAlign w:val="center"/>
          <w:hideMark/>
        </w:tcPr>
        <w:p w:rsidR="00A60AE4" w:rsidRPr="00654B7C" w:rsidRDefault="00A44B1A" w:rsidP="00AD0428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 - 41</w:t>
          </w:r>
        </w:p>
      </w:tc>
    </w:tr>
    <w:tr w:rsidR="00A60AE4" w:rsidRPr="00654B7C" w:rsidTr="00473B61">
      <w:tc>
        <w:tcPr>
          <w:tcW w:w="11057" w:type="dxa"/>
          <w:vAlign w:val="center"/>
        </w:tcPr>
        <w:sdt>
          <w:sdtPr>
            <w:rPr>
              <w:rFonts w:ascii="Times New Roman" w:hAnsi="Times New Roman" w:cs="Times New Roman"/>
            </w:rPr>
            <w:id w:val="1999071169"/>
            <w:docPartObj>
              <w:docPartGallery w:val="Page Numbers (Bottom of Page)"/>
              <w:docPartUnique/>
            </w:docPartObj>
          </w:sdtPr>
          <w:sdtEndPr>
            <w:rPr>
              <w:sz w:val="18"/>
            </w:rPr>
          </w:sdtEndPr>
          <w:sdtContent>
            <w:p w:rsidR="00A60AE4" w:rsidRPr="00654B7C" w:rsidRDefault="00A60AE4" w:rsidP="00AD0428">
              <w:pPr>
                <w:pStyle w:val="Altbilgi"/>
                <w:jc w:val="right"/>
                <w:rPr>
                  <w:rFonts w:ascii="Times New Roman" w:hAnsi="Times New Roman" w:cs="Times New Roman"/>
                  <w:sz w:val="18"/>
                </w:rPr>
              </w:pPr>
              <w:r w:rsidRPr="00654B7C">
                <w:rPr>
                  <w:rFonts w:ascii="Times New Roman" w:hAnsi="Times New Roman" w:cs="Times New Roman"/>
                </w:rPr>
                <w:t xml:space="preserve"> </w:t>
              </w:r>
              <w:r w:rsidRPr="00654B7C">
                <w:rPr>
                  <w:rFonts w:ascii="Times New Roman" w:hAnsi="Times New Roman" w:cs="Times New Roman"/>
                  <w:sz w:val="18"/>
                </w:rPr>
                <w:t>Sayfa-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Pr="00654B7C">
                <w:rPr>
                  <w:rFonts w:ascii="Times New Roman" w:hAnsi="Times New Roman" w:cs="Times New Roman"/>
                  <w:sz w:val="18"/>
                </w:rPr>
                <w:instrText>PAGE   \* MERGEFORMAT</w:instrTex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D34CFD">
                <w:rPr>
                  <w:rFonts w:ascii="Times New Roman" w:hAnsi="Times New Roman" w:cs="Times New Roman"/>
                  <w:noProof/>
                  <w:sz w:val="18"/>
                </w:rPr>
                <w:t>2</w:t>
              </w:r>
              <w:r w:rsidRPr="00654B7C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</w:tc>
    </w:tr>
  </w:tbl>
  <w:p w:rsidR="00A24A8C" w:rsidRDefault="00A24A8C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D5E" w:rsidRDefault="00114D5E" w:rsidP="00B52522">
      <w:pPr>
        <w:spacing w:after="0" w:line="240" w:lineRule="auto"/>
      </w:pPr>
      <w:r>
        <w:separator/>
      </w:r>
    </w:p>
  </w:footnote>
  <w:footnote w:type="continuationSeparator" w:id="0">
    <w:p w:rsidR="00114D5E" w:rsidRDefault="00114D5E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B128C3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37C48C7" wp14:editId="6200D1BC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2" name="Resim 2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Default="00B128C3" w:rsidP="00BE3921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B7C" w:rsidRDefault="00654B7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F76E3"/>
    <w:multiLevelType w:val="hybridMultilevel"/>
    <w:tmpl w:val="E966996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F4"/>
    <w:multiLevelType w:val="hybridMultilevel"/>
    <w:tmpl w:val="929017F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5"/>
  </w:num>
  <w:num w:numId="5">
    <w:abstractNumId w:val="2"/>
  </w:num>
  <w:num w:numId="6">
    <w:abstractNumId w:val="13"/>
  </w:num>
  <w:num w:numId="7">
    <w:abstractNumId w:val="9"/>
  </w:num>
  <w:num w:numId="8">
    <w:abstractNumId w:val="14"/>
  </w:num>
  <w:num w:numId="9">
    <w:abstractNumId w:val="6"/>
  </w:num>
  <w:num w:numId="10">
    <w:abstractNumId w:val="11"/>
  </w:num>
  <w:num w:numId="11">
    <w:abstractNumId w:val="12"/>
  </w:num>
  <w:num w:numId="12">
    <w:abstractNumId w:val="5"/>
  </w:num>
  <w:num w:numId="13">
    <w:abstractNumId w:val="0"/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522"/>
    <w:rsid w:val="00005D1D"/>
    <w:rsid w:val="0002126D"/>
    <w:rsid w:val="00043295"/>
    <w:rsid w:val="0007303D"/>
    <w:rsid w:val="000A0063"/>
    <w:rsid w:val="000A4EA2"/>
    <w:rsid w:val="000B6291"/>
    <w:rsid w:val="00114D5E"/>
    <w:rsid w:val="00143557"/>
    <w:rsid w:val="001677BE"/>
    <w:rsid w:val="00181954"/>
    <w:rsid w:val="001A1058"/>
    <w:rsid w:val="001F471B"/>
    <w:rsid w:val="00215993"/>
    <w:rsid w:val="00217E43"/>
    <w:rsid w:val="002956AF"/>
    <w:rsid w:val="002B4AC4"/>
    <w:rsid w:val="002F5B49"/>
    <w:rsid w:val="0031325E"/>
    <w:rsid w:val="00326854"/>
    <w:rsid w:val="00337C9F"/>
    <w:rsid w:val="004643BF"/>
    <w:rsid w:val="00473B61"/>
    <w:rsid w:val="00474636"/>
    <w:rsid w:val="004761C8"/>
    <w:rsid w:val="00481968"/>
    <w:rsid w:val="004A4161"/>
    <w:rsid w:val="004F348E"/>
    <w:rsid w:val="00535382"/>
    <w:rsid w:val="00542693"/>
    <w:rsid w:val="005C1AF8"/>
    <w:rsid w:val="005C62C2"/>
    <w:rsid w:val="005E3877"/>
    <w:rsid w:val="005F37B1"/>
    <w:rsid w:val="00620FE4"/>
    <w:rsid w:val="00630B02"/>
    <w:rsid w:val="0064227F"/>
    <w:rsid w:val="00643091"/>
    <w:rsid w:val="00654B7C"/>
    <w:rsid w:val="00657683"/>
    <w:rsid w:val="006F7B63"/>
    <w:rsid w:val="007009AB"/>
    <w:rsid w:val="00706B44"/>
    <w:rsid w:val="00755D04"/>
    <w:rsid w:val="007A0BA8"/>
    <w:rsid w:val="007F2CE8"/>
    <w:rsid w:val="00841C58"/>
    <w:rsid w:val="00847FBC"/>
    <w:rsid w:val="008D48C2"/>
    <w:rsid w:val="00933EA6"/>
    <w:rsid w:val="00961A42"/>
    <w:rsid w:val="00977D05"/>
    <w:rsid w:val="009D144A"/>
    <w:rsid w:val="009E0452"/>
    <w:rsid w:val="009E67CD"/>
    <w:rsid w:val="00A06628"/>
    <w:rsid w:val="00A24A8C"/>
    <w:rsid w:val="00A44B1A"/>
    <w:rsid w:val="00A60AE4"/>
    <w:rsid w:val="00A7080F"/>
    <w:rsid w:val="00B128C3"/>
    <w:rsid w:val="00B52522"/>
    <w:rsid w:val="00B82F80"/>
    <w:rsid w:val="00B96115"/>
    <w:rsid w:val="00BB29D3"/>
    <w:rsid w:val="00BD0C8D"/>
    <w:rsid w:val="00BD5243"/>
    <w:rsid w:val="00C31A88"/>
    <w:rsid w:val="00D049FD"/>
    <w:rsid w:val="00D34CFD"/>
    <w:rsid w:val="00D50857"/>
    <w:rsid w:val="00D73731"/>
    <w:rsid w:val="00DA1416"/>
    <w:rsid w:val="00DC3377"/>
    <w:rsid w:val="00E05A63"/>
    <w:rsid w:val="00E12212"/>
    <w:rsid w:val="00E24A44"/>
    <w:rsid w:val="00E336AF"/>
    <w:rsid w:val="00E45383"/>
    <w:rsid w:val="00E461BF"/>
    <w:rsid w:val="00EA3FC0"/>
    <w:rsid w:val="00EA480C"/>
    <w:rsid w:val="00F56175"/>
    <w:rsid w:val="00F71837"/>
    <w:rsid w:val="00F800DF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15CE25-8675-4D27-BC79-135ACECE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2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Volkan</cp:lastModifiedBy>
  <cp:revision>5</cp:revision>
  <cp:lastPrinted>2019-10-15T08:04:00Z</cp:lastPrinted>
  <dcterms:created xsi:type="dcterms:W3CDTF">2024-03-20T21:16:00Z</dcterms:created>
  <dcterms:modified xsi:type="dcterms:W3CDTF">2024-03-20T21:29:00Z</dcterms:modified>
</cp:coreProperties>
</file>