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 w:firstRow="1" w:lastRow="0" w:firstColumn="1" w:lastColumn="0" w:noHBand="0" w:noVBand="1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873B70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05D1D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</w:rPr>
              <w:t>COURSE IDENTIFICATION FORM</w:t>
            </w:r>
          </w:p>
        </w:tc>
      </w:tr>
      <w:tr w:rsidR="00005D1D" w:rsidRPr="00873B70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  <w:r w:rsidR="005E4D5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5E4D57">
              <w:t xml:space="preserve"> </w:t>
            </w:r>
            <w:r w:rsidR="005E4D57" w:rsidRPr="005E4D57">
              <w:rPr>
                <w:rFonts w:ascii="Times New Roman" w:hAnsi="Times New Roman" w:cs="Times New Roman"/>
                <w:b/>
                <w:bCs/>
                <w:lang w:val="en-US"/>
              </w:rPr>
              <w:t>Water Pollution and Water Quality Criteria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005D1D" w:rsidRDefault="00005D1D" w:rsidP="00005D1D">
            <w:pPr>
              <w:pStyle w:val="Default"/>
              <w:rPr>
                <w:rFonts w:ascii="Times New Roman" w:hAnsi="Times New Roman" w:cs="Times New Roman"/>
                <w:bCs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Department of :</w:t>
            </w:r>
            <w:r w:rsidR="005E4D5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Fisheries 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2"/>
            </w:tblGrid>
            <w:tr w:rsidR="00005D1D" w:rsidRPr="00873B70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873B70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3B70">
                    <w:rPr>
                      <w:rFonts w:ascii="Times New Roman" w:hAnsi="Times New Roman" w:cs="Times New Roman"/>
                      <w:b/>
                      <w:lang w:val="en-US"/>
                    </w:rPr>
                    <w:t>Semester</w:t>
                  </w:r>
                </w:p>
              </w:tc>
            </w:tr>
          </w:tbl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Credi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Compulsory Elective</w:t>
            </w:r>
          </w:p>
        </w:tc>
      </w:tr>
      <w:tr w:rsidR="00005D1D" w:rsidRPr="00873B70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F27AE0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F27AE0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F27AE0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5E4D57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Optional</w:t>
            </w:r>
          </w:p>
        </w:tc>
      </w:tr>
      <w:tr w:rsidR="00005D1D" w:rsidRPr="00873B70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4D57" w:rsidRPr="00873B70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E4D57" w:rsidRPr="00873B70" w:rsidRDefault="005E4D57" w:rsidP="005E4D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E4D57" w:rsidRPr="00873B70" w:rsidRDefault="005E4D57" w:rsidP="005E4D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Assoc. Dr. Osman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Serdar</w:t>
            </w:r>
            <w:proofErr w:type="spellEnd"/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E4D57" w:rsidRPr="00873B70" w:rsidRDefault="005E4D57" w:rsidP="005E4D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Mail :  </w:t>
            </w:r>
            <w:r w:rsidRPr="004533CD">
              <w:rPr>
                <w:rFonts w:ascii="Times New Roman" w:hAnsi="Times New Roman" w:cs="Times New Roman"/>
              </w:rPr>
              <w:t xml:space="preserve"> oserdar@munzur.edu.tr</w:t>
            </w:r>
          </w:p>
          <w:p w:rsidR="005E4D57" w:rsidRPr="00873B70" w:rsidRDefault="005E4D57" w:rsidP="005E4D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 :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5E4D57">
              <w:t xml:space="preserve"> </w:t>
            </w:r>
            <w:r w:rsidR="005E4D57" w:rsidRPr="005E4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aimed to comprehend the structures and physicochemical parameters of the waters, which form a large part of the ecosystem and an integral part of life, and to teach the criteria of waters according to their intended use.</w:t>
            </w:r>
          </w:p>
        </w:tc>
      </w:tr>
      <w:tr w:rsidR="00005D1D" w:rsidRPr="00873B70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E4D57" w:rsidRDefault="005E4D57" w:rsidP="005E4D57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57" w:rsidRPr="005E4D57" w:rsidRDefault="005E4D57" w:rsidP="005E4D57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D57"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proofErr w:type="spellStart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>Learns</w:t>
            </w:r>
            <w:proofErr w:type="spellEnd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>necessity</w:t>
            </w:r>
            <w:proofErr w:type="spellEnd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>monitoring</w:t>
            </w:r>
            <w:proofErr w:type="spellEnd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>quality</w:t>
            </w:r>
            <w:proofErr w:type="spellEnd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>pollution</w:t>
            </w:r>
            <w:proofErr w:type="spellEnd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4D57" w:rsidRPr="005E4D57" w:rsidRDefault="005E4D57" w:rsidP="005E4D57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D57"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proofErr w:type="spellStart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>Understands</w:t>
            </w:r>
            <w:proofErr w:type="spellEnd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>quality</w:t>
            </w:r>
            <w:proofErr w:type="spellEnd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>parameters</w:t>
            </w:r>
            <w:proofErr w:type="spellEnd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>components</w:t>
            </w:r>
            <w:proofErr w:type="spellEnd"/>
          </w:p>
          <w:p w:rsidR="005E4D57" w:rsidRPr="005E4D57" w:rsidRDefault="005E4D57" w:rsidP="005E4D57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D57"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proofErr w:type="spellStart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proofErr w:type="spellEnd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>physicochemical</w:t>
            </w:r>
            <w:proofErr w:type="spellEnd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>parameters</w:t>
            </w:r>
            <w:proofErr w:type="spellEnd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>waters</w:t>
            </w:r>
            <w:proofErr w:type="spellEnd"/>
          </w:p>
          <w:p w:rsidR="00005D1D" w:rsidRPr="00005D1D" w:rsidRDefault="005E4D57" w:rsidP="005E4D57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D57"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proofErr w:type="spellStart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>Understands</w:t>
            </w:r>
            <w:proofErr w:type="spellEnd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>necessity</w:t>
            </w:r>
            <w:proofErr w:type="spellEnd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>monitoring</w:t>
            </w:r>
            <w:proofErr w:type="spellEnd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  <w:proofErr w:type="spellEnd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>aquatic</w:t>
            </w:r>
            <w:proofErr w:type="spellEnd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D57">
              <w:rPr>
                <w:rFonts w:ascii="Times New Roman" w:hAnsi="Times New Roman" w:cs="Times New Roman"/>
                <w:sz w:val="24"/>
                <w:szCs w:val="24"/>
              </w:rPr>
              <w:t>ecosystem</w:t>
            </w:r>
            <w:proofErr w:type="spellEnd"/>
          </w:p>
        </w:tc>
      </w:tr>
      <w:tr w:rsidR="00005D1D" w:rsidRPr="00873B70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Learning Outs and Proficiencie</w:t>
            </w:r>
            <w:r w:rsidRPr="00873B7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Default="00005D1D" w:rsidP="005E4D57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57" w:rsidRDefault="005E4D57" w:rsidP="005E4D57">
            <w:pPr>
              <w:ind w:left="317"/>
            </w:pPr>
            <w:r>
              <w:t xml:space="preserve">1- </w:t>
            </w:r>
            <w:proofErr w:type="spellStart"/>
            <w:r>
              <w:t>To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distinguish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water</w:t>
            </w:r>
            <w:proofErr w:type="spellEnd"/>
            <w:r>
              <w:t xml:space="preserve"> </w:t>
            </w:r>
            <w:proofErr w:type="spellStart"/>
            <w:r>
              <w:t>components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physicochemical</w:t>
            </w:r>
            <w:proofErr w:type="spellEnd"/>
            <w:r>
              <w:t xml:space="preserve"> </w:t>
            </w:r>
            <w:proofErr w:type="spellStart"/>
            <w:r>
              <w:t>parameters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cause</w:t>
            </w:r>
            <w:proofErr w:type="spellEnd"/>
            <w:r>
              <w:t xml:space="preserve"> </w:t>
            </w:r>
            <w:proofErr w:type="spellStart"/>
            <w:r>
              <w:t>water</w:t>
            </w:r>
            <w:proofErr w:type="spellEnd"/>
            <w:r>
              <w:t xml:space="preserve"> </w:t>
            </w:r>
            <w:proofErr w:type="spellStart"/>
            <w:r>
              <w:t>pollution</w:t>
            </w:r>
            <w:proofErr w:type="spellEnd"/>
          </w:p>
          <w:p w:rsidR="005E4D57" w:rsidRDefault="005E4D57" w:rsidP="005E4D57">
            <w:pPr>
              <w:ind w:left="317"/>
            </w:pPr>
            <w:r>
              <w:t xml:space="preserve">2-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need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monitor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aquatic</w:t>
            </w:r>
            <w:proofErr w:type="spellEnd"/>
            <w:r>
              <w:t xml:space="preserve"> </w:t>
            </w:r>
            <w:proofErr w:type="spellStart"/>
            <w:r>
              <w:t>ecosystem</w:t>
            </w:r>
            <w:proofErr w:type="spellEnd"/>
            <w:r>
              <w:t xml:space="preserve"> is </w:t>
            </w:r>
            <w:proofErr w:type="spellStart"/>
            <w:r>
              <w:t>known</w:t>
            </w:r>
            <w:proofErr w:type="spellEnd"/>
          </w:p>
          <w:p w:rsidR="00005D1D" w:rsidRDefault="005E4D57" w:rsidP="005E4D57">
            <w:pPr>
              <w:ind w:left="317"/>
            </w:pPr>
            <w:r>
              <w:t xml:space="preserve">3- </w:t>
            </w:r>
            <w:proofErr w:type="spellStart"/>
            <w:r>
              <w:t>Learns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(</w:t>
            </w:r>
            <w:proofErr w:type="spellStart"/>
            <w:r>
              <w:t>anthropogenic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natural</w:t>
            </w:r>
            <w:proofErr w:type="spellEnd"/>
            <w:r>
              <w:t xml:space="preserve">) </w:t>
            </w:r>
            <w:proofErr w:type="spellStart"/>
            <w:r>
              <w:t>factors</w:t>
            </w:r>
            <w:proofErr w:type="spellEnd"/>
            <w:r>
              <w:t xml:space="preserve"> </w:t>
            </w:r>
            <w:proofErr w:type="spellStart"/>
            <w:r>
              <w:t>affecting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aquatic</w:t>
            </w:r>
            <w:proofErr w:type="spellEnd"/>
            <w:r>
              <w:t xml:space="preserve"> </w:t>
            </w:r>
            <w:proofErr w:type="spellStart"/>
            <w:r>
              <w:t>ecosystem</w:t>
            </w:r>
            <w:proofErr w:type="spellEnd"/>
            <w:r>
              <w:t xml:space="preserve">, </w:t>
            </w:r>
            <w:proofErr w:type="spellStart"/>
            <w:r>
              <w:t>which</w:t>
            </w:r>
            <w:proofErr w:type="spellEnd"/>
            <w:r>
              <w:t xml:space="preserve"> is </w:t>
            </w:r>
            <w:proofErr w:type="spellStart"/>
            <w:r>
              <w:t>the</w:t>
            </w:r>
            <w:proofErr w:type="spellEnd"/>
            <w:r>
              <w:t xml:space="preserve"> final stop of </w:t>
            </w:r>
            <w:proofErr w:type="spellStart"/>
            <w:r>
              <w:t>pollution</w:t>
            </w:r>
            <w:proofErr w:type="spellEnd"/>
            <w:r>
              <w:t>.</w:t>
            </w:r>
          </w:p>
          <w:p w:rsidR="00005D1D" w:rsidRDefault="00005D1D" w:rsidP="00005D1D"/>
          <w:p w:rsidR="00005D1D" w:rsidRDefault="00005D1D" w:rsidP="00005D1D"/>
          <w:p w:rsidR="00005D1D" w:rsidRDefault="00005D1D" w:rsidP="00005D1D"/>
          <w:p w:rsidR="00005D1D" w:rsidRPr="00005D1D" w:rsidRDefault="00005D1D" w:rsidP="00005D1D"/>
        </w:tc>
      </w:tr>
      <w:tr w:rsidR="005E4D57" w:rsidRPr="00873B70" w:rsidTr="00005D1D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E4D57" w:rsidRPr="00873B70" w:rsidRDefault="005E4D57" w:rsidP="005E4D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E4D57" w:rsidRDefault="005E4D57" w:rsidP="005E4D57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57" w:rsidRDefault="005E4D57" w:rsidP="005E4D57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Published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 xml:space="preserve"> SCI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articles</w:t>
            </w:r>
            <w:proofErr w:type="spellEnd"/>
          </w:p>
          <w:p w:rsidR="005E4D57" w:rsidRDefault="005E4D57" w:rsidP="005E4D57"/>
          <w:p w:rsidR="005E4D57" w:rsidRPr="00005D1D" w:rsidRDefault="005E4D57" w:rsidP="005E4D57"/>
        </w:tc>
      </w:tr>
      <w:tr w:rsidR="005E4D57" w:rsidRPr="00873B70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E4D57" w:rsidRPr="00873B70" w:rsidRDefault="005E4D57" w:rsidP="005E4D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E4D57" w:rsidRDefault="005E4D57" w:rsidP="005E4D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E4D57" w:rsidRDefault="005E4D57" w:rsidP="005E4D57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 to face</w:t>
            </w:r>
          </w:p>
          <w:p w:rsidR="005E4D57" w:rsidRPr="00CB204C" w:rsidRDefault="005E4D57" w:rsidP="005E4D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044"/>
        <w:gridCol w:w="1847"/>
        <w:gridCol w:w="2872"/>
      </w:tblGrid>
      <w:tr w:rsidR="00E05A63" w:rsidRPr="00873B70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A92D6F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If Ava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General Average Percentage (%) Rate</w:t>
            </w:r>
          </w:p>
        </w:tc>
      </w:tr>
      <w:tr w:rsidR="00E05A63" w:rsidRPr="00873B70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1. Qui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E05A63" w:rsidRPr="00873B70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873B7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21F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05A63" w:rsidRPr="00873B70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 Course Plan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Subjects</w:t>
            </w:r>
          </w:p>
        </w:tc>
      </w:tr>
      <w:tr w:rsidR="005E4D57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E4D57" w:rsidRPr="00873B70" w:rsidRDefault="005E4D57" w:rsidP="005E4D5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E4D57" w:rsidRPr="00B23CFE" w:rsidRDefault="005E4D57" w:rsidP="005E4D57">
            <w:proofErr w:type="spellStart"/>
            <w:r w:rsidRPr="00B23CFE">
              <w:t>Properties</w:t>
            </w:r>
            <w:proofErr w:type="spellEnd"/>
            <w:r w:rsidRPr="00B23CFE">
              <w:t xml:space="preserve"> of </w:t>
            </w:r>
            <w:proofErr w:type="spellStart"/>
            <w:r w:rsidRPr="00B23CFE">
              <w:t>waters</w:t>
            </w:r>
            <w:proofErr w:type="spellEnd"/>
            <w:r w:rsidRPr="00B23CFE">
              <w:t xml:space="preserve">, </w:t>
            </w:r>
            <w:proofErr w:type="spellStart"/>
            <w:r w:rsidRPr="00B23CFE">
              <w:t>molecular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structure</w:t>
            </w:r>
            <w:proofErr w:type="spellEnd"/>
            <w:r w:rsidRPr="00B23CFE">
              <w:t>,</w:t>
            </w:r>
          </w:p>
        </w:tc>
      </w:tr>
      <w:tr w:rsidR="005E4D57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E4D57" w:rsidRPr="00873B70" w:rsidRDefault="005E4D57" w:rsidP="005E4D5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E4D57" w:rsidRPr="00B23CFE" w:rsidRDefault="005E4D57" w:rsidP="005E4D57">
            <w:proofErr w:type="spellStart"/>
            <w:r w:rsidRPr="00B23CFE">
              <w:t>Water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quality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criteria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according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to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usage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purposes</w:t>
            </w:r>
            <w:proofErr w:type="spellEnd"/>
          </w:p>
        </w:tc>
      </w:tr>
      <w:tr w:rsidR="005E4D57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E4D57" w:rsidRPr="00873B70" w:rsidRDefault="005E4D57" w:rsidP="005E4D5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E4D57" w:rsidRPr="00B23CFE" w:rsidRDefault="005E4D57" w:rsidP="005E4D57">
            <w:proofErr w:type="spellStart"/>
            <w:r w:rsidRPr="00B23CFE">
              <w:t>Water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quality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criteria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according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to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usage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purposes</w:t>
            </w:r>
            <w:proofErr w:type="spellEnd"/>
          </w:p>
        </w:tc>
      </w:tr>
      <w:tr w:rsidR="005E4D57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E4D57" w:rsidRPr="00873B70" w:rsidRDefault="005E4D57" w:rsidP="005E4D5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E4D57" w:rsidRPr="00B23CFE" w:rsidRDefault="005E4D57" w:rsidP="005E4D57">
            <w:proofErr w:type="spellStart"/>
            <w:r w:rsidRPr="00B23CFE">
              <w:t>Sampling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from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waters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and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storage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conditions</w:t>
            </w:r>
            <w:proofErr w:type="spellEnd"/>
          </w:p>
        </w:tc>
      </w:tr>
      <w:tr w:rsidR="005E4D57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E4D57" w:rsidRPr="00873B70" w:rsidRDefault="005E4D57" w:rsidP="005E4D5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E4D57" w:rsidRPr="00B23CFE" w:rsidRDefault="005E4D57" w:rsidP="005E4D57">
            <w:proofErr w:type="spellStart"/>
            <w:r w:rsidRPr="00B23CFE">
              <w:t>Domestic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waste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mixing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with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water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and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its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effects</w:t>
            </w:r>
            <w:proofErr w:type="spellEnd"/>
          </w:p>
        </w:tc>
      </w:tr>
      <w:tr w:rsidR="005E4D57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E4D57" w:rsidRPr="00873B70" w:rsidRDefault="005E4D57" w:rsidP="005E4D5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E4D57" w:rsidRPr="00B23CFE" w:rsidRDefault="005E4D57" w:rsidP="005E4D57">
            <w:proofErr w:type="spellStart"/>
            <w:r w:rsidRPr="00B23CFE">
              <w:t>Industrial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waste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mixing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with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water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and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its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effects</w:t>
            </w:r>
            <w:proofErr w:type="spellEnd"/>
          </w:p>
        </w:tc>
      </w:tr>
      <w:tr w:rsidR="005E4D57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E4D57" w:rsidRPr="00873B70" w:rsidRDefault="005E4D57" w:rsidP="005E4D5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E4D57" w:rsidRPr="00B23CFE" w:rsidRDefault="005E4D57" w:rsidP="005E4D57">
            <w:proofErr w:type="spellStart"/>
            <w:r w:rsidRPr="00B23CFE">
              <w:t>The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mixing</w:t>
            </w:r>
            <w:proofErr w:type="spellEnd"/>
            <w:r w:rsidRPr="00B23CFE">
              <w:t xml:space="preserve"> of </w:t>
            </w:r>
            <w:proofErr w:type="spellStart"/>
            <w:r w:rsidRPr="00B23CFE">
              <w:t>agricultural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wastes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with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water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and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its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effects</w:t>
            </w:r>
            <w:proofErr w:type="spellEnd"/>
          </w:p>
        </w:tc>
      </w:tr>
      <w:tr w:rsidR="005E4D57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E4D57" w:rsidRDefault="005E4D57" w:rsidP="005E4D5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E4D57" w:rsidRPr="00B23CFE" w:rsidRDefault="005E4D57" w:rsidP="005E4D57">
            <w:proofErr w:type="spellStart"/>
            <w:r w:rsidRPr="00B23CFE">
              <w:t>Effects</w:t>
            </w:r>
            <w:proofErr w:type="spellEnd"/>
            <w:r w:rsidRPr="00B23CFE">
              <w:t xml:space="preserve"> of </w:t>
            </w:r>
            <w:proofErr w:type="spellStart"/>
            <w:r w:rsidRPr="00B23CFE">
              <w:t>anthropogenic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effects</w:t>
            </w:r>
            <w:proofErr w:type="spellEnd"/>
            <w:r w:rsidRPr="00B23CFE">
              <w:t xml:space="preserve"> on </w:t>
            </w:r>
            <w:proofErr w:type="spellStart"/>
            <w:r w:rsidRPr="00B23CFE">
              <w:t>the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aquatic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system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and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monitoring</w:t>
            </w:r>
            <w:proofErr w:type="spellEnd"/>
          </w:p>
        </w:tc>
      </w:tr>
      <w:tr w:rsidR="005E4D57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E4D57" w:rsidRPr="00873B70" w:rsidRDefault="005E4D57" w:rsidP="005E4D57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E4D57" w:rsidRPr="00B23CFE" w:rsidRDefault="005E4D57" w:rsidP="005E4D57">
            <w:proofErr w:type="spellStart"/>
            <w:r w:rsidRPr="00B23CFE">
              <w:t>Effects</w:t>
            </w:r>
            <w:proofErr w:type="spellEnd"/>
            <w:r w:rsidRPr="00B23CFE">
              <w:t xml:space="preserve"> of </w:t>
            </w:r>
            <w:proofErr w:type="spellStart"/>
            <w:r w:rsidRPr="00B23CFE">
              <w:t>anthropogenic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effects</w:t>
            </w:r>
            <w:proofErr w:type="spellEnd"/>
            <w:r w:rsidRPr="00B23CFE">
              <w:t xml:space="preserve"> on </w:t>
            </w:r>
            <w:proofErr w:type="spellStart"/>
            <w:r w:rsidRPr="00B23CFE">
              <w:t>the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aquatic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system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and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monitoring</w:t>
            </w:r>
            <w:proofErr w:type="spellEnd"/>
          </w:p>
        </w:tc>
      </w:tr>
      <w:tr w:rsidR="005E4D57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E4D57" w:rsidRPr="00873B70" w:rsidRDefault="005E4D57" w:rsidP="005E4D57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E4D57" w:rsidRPr="00B23CFE" w:rsidRDefault="005E4D57" w:rsidP="005E4D57">
            <w:proofErr w:type="spellStart"/>
            <w:r w:rsidRPr="00B23CFE">
              <w:t>Physicochemical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parameters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and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determination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methods</w:t>
            </w:r>
            <w:proofErr w:type="spellEnd"/>
            <w:r w:rsidRPr="00B23CFE">
              <w:t xml:space="preserve"> of </w:t>
            </w:r>
            <w:proofErr w:type="spellStart"/>
            <w:r w:rsidRPr="00B23CFE">
              <w:t>waters</w:t>
            </w:r>
            <w:proofErr w:type="spellEnd"/>
          </w:p>
        </w:tc>
      </w:tr>
      <w:tr w:rsidR="005E4D57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E4D57" w:rsidRPr="00873B70" w:rsidRDefault="005E4D57" w:rsidP="005E4D57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E4D57" w:rsidRPr="00B23CFE" w:rsidRDefault="005E4D57" w:rsidP="005E4D57">
            <w:proofErr w:type="spellStart"/>
            <w:r w:rsidRPr="00B23CFE">
              <w:t>Physicochemical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parameters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and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determination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methods</w:t>
            </w:r>
            <w:proofErr w:type="spellEnd"/>
            <w:r w:rsidRPr="00B23CFE">
              <w:t xml:space="preserve"> of </w:t>
            </w:r>
            <w:proofErr w:type="spellStart"/>
            <w:r w:rsidRPr="00B23CFE">
              <w:t>waters</w:t>
            </w:r>
            <w:proofErr w:type="spellEnd"/>
          </w:p>
        </w:tc>
      </w:tr>
      <w:tr w:rsidR="005E4D57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E4D57" w:rsidRPr="00873B70" w:rsidRDefault="005E4D57" w:rsidP="005E4D57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E4D57" w:rsidRPr="00B23CFE" w:rsidRDefault="005E4D57" w:rsidP="005E4D57">
            <w:proofErr w:type="spellStart"/>
            <w:r w:rsidRPr="00B23CFE">
              <w:t>Physicochemical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parameters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and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determination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methods</w:t>
            </w:r>
            <w:proofErr w:type="spellEnd"/>
            <w:r w:rsidRPr="00B23CFE">
              <w:t xml:space="preserve"> of </w:t>
            </w:r>
            <w:proofErr w:type="spellStart"/>
            <w:r w:rsidRPr="00B23CFE">
              <w:t>waters</w:t>
            </w:r>
            <w:proofErr w:type="spellEnd"/>
          </w:p>
        </w:tc>
      </w:tr>
      <w:tr w:rsidR="005E4D57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E4D57" w:rsidRPr="00873B70" w:rsidRDefault="005E4D57" w:rsidP="005E4D57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E4D57" w:rsidRPr="00B23CFE" w:rsidRDefault="005E4D57" w:rsidP="005E4D57">
            <w:proofErr w:type="spellStart"/>
            <w:r w:rsidRPr="00B23CFE">
              <w:t>Physicochemical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parameters</w:t>
            </w:r>
            <w:proofErr w:type="spellEnd"/>
            <w:r w:rsidRPr="00B23CFE">
              <w:t xml:space="preserve"> of </w:t>
            </w:r>
            <w:proofErr w:type="spellStart"/>
            <w:r w:rsidRPr="00B23CFE">
              <w:t>waters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and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their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effects</w:t>
            </w:r>
            <w:proofErr w:type="spellEnd"/>
            <w:r w:rsidRPr="00B23CFE">
              <w:t xml:space="preserve"> on </w:t>
            </w:r>
            <w:proofErr w:type="spellStart"/>
            <w:r w:rsidRPr="00B23CFE">
              <w:t>aquatic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ecosystem</w:t>
            </w:r>
            <w:proofErr w:type="spellEnd"/>
          </w:p>
        </w:tc>
      </w:tr>
      <w:tr w:rsidR="005E4D57" w:rsidRPr="00873B70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E4D57" w:rsidRPr="00873B70" w:rsidRDefault="005E4D57" w:rsidP="005E4D57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5E4D57" w:rsidRDefault="005E4D57" w:rsidP="005E4D57">
            <w:proofErr w:type="spellStart"/>
            <w:r w:rsidRPr="00B23CFE">
              <w:t>Physicochemical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parameters</w:t>
            </w:r>
            <w:proofErr w:type="spellEnd"/>
            <w:r w:rsidRPr="00B23CFE">
              <w:t xml:space="preserve"> of </w:t>
            </w:r>
            <w:proofErr w:type="spellStart"/>
            <w:r w:rsidRPr="00B23CFE">
              <w:t>waters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and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their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effects</w:t>
            </w:r>
            <w:proofErr w:type="spellEnd"/>
            <w:r w:rsidRPr="00B23CFE">
              <w:t xml:space="preserve"> on </w:t>
            </w:r>
            <w:proofErr w:type="spellStart"/>
            <w:r w:rsidRPr="00B23CFE">
              <w:t>aquatic</w:t>
            </w:r>
            <w:proofErr w:type="spellEnd"/>
            <w:r w:rsidRPr="00B23CFE">
              <w:t xml:space="preserve"> </w:t>
            </w:r>
            <w:proofErr w:type="spellStart"/>
            <w:r w:rsidRPr="00B23CFE">
              <w:t>ecosystem</w:t>
            </w:r>
            <w:proofErr w:type="spellEnd"/>
          </w:p>
        </w:tc>
      </w:tr>
    </w:tbl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A60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3D5" w:rsidRDefault="00F153D5" w:rsidP="00B52522">
      <w:pPr>
        <w:spacing w:after="0" w:line="240" w:lineRule="auto"/>
      </w:pPr>
      <w:r>
        <w:separator/>
      </w:r>
    </w:p>
  </w:endnote>
  <w:endnote w:type="continuationSeparator" w:id="0">
    <w:p w:rsidR="00F153D5" w:rsidRDefault="00F153D5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F27AE0"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3D5" w:rsidRDefault="00F153D5" w:rsidP="00B52522">
      <w:pPr>
        <w:spacing w:after="0" w:line="240" w:lineRule="auto"/>
      </w:pPr>
      <w:r>
        <w:separator/>
      </w:r>
    </w:p>
  </w:footnote>
  <w:footnote w:type="continuationSeparator" w:id="0">
    <w:p w:rsidR="00F153D5" w:rsidRDefault="00F153D5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37C48C7" wp14:editId="6200D1B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05D1D"/>
    <w:rsid w:val="00043295"/>
    <w:rsid w:val="0007303D"/>
    <w:rsid w:val="000A0063"/>
    <w:rsid w:val="000A4EA2"/>
    <w:rsid w:val="000B6291"/>
    <w:rsid w:val="00143557"/>
    <w:rsid w:val="001677BE"/>
    <w:rsid w:val="00181954"/>
    <w:rsid w:val="001A1058"/>
    <w:rsid w:val="001F471B"/>
    <w:rsid w:val="00217E43"/>
    <w:rsid w:val="002956AF"/>
    <w:rsid w:val="002B4AC4"/>
    <w:rsid w:val="002F5B49"/>
    <w:rsid w:val="0031325E"/>
    <w:rsid w:val="00326854"/>
    <w:rsid w:val="004643BF"/>
    <w:rsid w:val="00473B61"/>
    <w:rsid w:val="00474636"/>
    <w:rsid w:val="004761C8"/>
    <w:rsid w:val="00481968"/>
    <w:rsid w:val="004F348E"/>
    <w:rsid w:val="00535382"/>
    <w:rsid w:val="00542693"/>
    <w:rsid w:val="005E3877"/>
    <w:rsid w:val="005E4D57"/>
    <w:rsid w:val="005F37B1"/>
    <w:rsid w:val="00620FE4"/>
    <w:rsid w:val="00630B02"/>
    <w:rsid w:val="0064227F"/>
    <w:rsid w:val="00643091"/>
    <w:rsid w:val="00654B7C"/>
    <w:rsid w:val="00657683"/>
    <w:rsid w:val="006F7B63"/>
    <w:rsid w:val="007009AB"/>
    <w:rsid w:val="00706B44"/>
    <w:rsid w:val="007A0BA8"/>
    <w:rsid w:val="007F2CE8"/>
    <w:rsid w:val="00841C58"/>
    <w:rsid w:val="00847FBC"/>
    <w:rsid w:val="008D48C2"/>
    <w:rsid w:val="00933EA6"/>
    <w:rsid w:val="009D144A"/>
    <w:rsid w:val="009E0452"/>
    <w:rsid w:val="009E67CD"/>
    <w:rsid w:val="00A06628"/>
    <w:rsid w:val="00A24A8C"/>
    <w:rsid w:val="00A44B1A"/>
    <w:rsid w:val="00A60AE4"/>
    <w:rsid w:val="00A7080F"/>
    <w:rsid w:val="00B128C3"/>
    <w:rsid w:val="00B52522"/>
    <w:rsid w:val="00B96115"/>
    <w:rsid w:val="00BB29D3"/>
    <w:rsid w:val="00BD0C8D"/>
    <w:rsid w:val="00BD5243"/>
    <w:rsid w:val="00D049FD"/>
    <w:rsid w:val="00D50857"/>
    <w:rsid w:val="00DA1416"/>
    <w:rsid w:val="00DE5C96"/>
    <w:rsid w:val="00E05A63"/>
    <w:rsid w:val="00E12212"/>
    <w:rsid w:val="00E24A44"/>
    <w:rsid w:val="00E336AF"/>
    <w:rsid w:val="00E45383"/>
    <w:rsid w:val="00E461BF"/>
    <w:rsid w:val="00EA3FC0"/>
    <w:rsid w:val="00EA480C"/>
    <w:rsid w:val="00F153D5"/>
    <w:rsid w:val="00F27AE0"/>
    <w:rsid w:val="00F71837"/>
    <w:rsid w:val="00F800DF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4E84F9-3B1A-4892-AE09-770938A7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OS</cp:lastModifiedBy>
  <cp:revision>3</cp:revision>
  <cp:lastPrinted>2019-10-15T08:04:00Z</cp:lastPrinted>
  <dcterms:created xsi:type="dcterms:W3CDTF">2020-12-05T14:24:00Z</dcterms:created>
  <dcterms:modified xsi:type="dcterms:W3CDTF">2020-12-05T15:48:00Z</dcterms:modified>
</cp:coreProperties>
</file>