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A54F2E" w:rsidRPr="00A54F2E" w:rsidTr="00246DCB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A54F2E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A54F2E" w:rsidRPr="00A54F2E" w:rsidTr="00246DCB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Pr="00A54F2E">
              <w:rPr>
                <w:rFonts w:ascii="Times New Roman" w:hAnsi="Times New Roman" w:cs="Times New Roman"/>
                <w:lang w:val="en-US"/>
              </w:rPr>
              <w:t xml:space="preserve"> : SM-556 Methods of Biochemical Analysis in Aquatic Animal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A54F2E" w:rsidRPr="00A54F2E" w:rsidRDefault="00A54F2E" w:rsidP="00246DCB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F2E" w:rsidRPr="00A54F2E" w:rsidTr="00246DCB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A54F2E" w:rsidRPr="00A54F2E" w:rsidTr="00246DCB">
              <w:trPr>
                <w:trHeight w:val="112"/>
              </w:trPr>
              <w:tc>
                <w:tcPr>
                  <w:tcW w:w="1302" w:type="dxa"/>
                </w:tcPr>
                <w:p w:rsidR="00A54F2E" w:rsidRPr="00A54F2E" w:rsidRDefault="00A54F2E" w:rsidP="00246DCB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A54F2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A54F2E" w:rsidRPr="00A54F2E" w:rsidTr="00246DCB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A54F2E" w:rsidRPr="00A54F2E" w:rsidTr="00246DCB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F2E" w:rsidRPr="00A54F2E" w:rsidTr="00246DCB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A54F2E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A54F2E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A54F2E" w:rsidRPr="00A54F2E" w:rsidTr="00246DCB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A54F2E" w:rsidRPr="00A54F2E" w:rsidTr="00246DCB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4F2E" w:rsidRPr="00A54F2E" w:rsidTr="00246DCB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The aim of the course is to enable </w:t>
            </w:r>
            <w:proofErr w:type="spellStart"/>
            <w:r w:rsidRPr="00A54F2E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54F2E">
              <w:rPr>
                <w:rFonts w:ascii="Times New Roman" w:hAnsi="Times New Roman" w:cs="Times New Roman"/>
              </w:rPr>
              <w:t>tools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and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apparatus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used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 in </w:t>
            </w:r>
            <w:proofErr w:type="spellStart"/>
            <w:r w:rsidRPr="00A54F2E">
              <w:rPr>
                <w:rFonts w:ascii="Times New Roman" w:hAnsi="Times New Roman" w:cs="Times New Roman"/>
              </w:rPr>
              <w:t>the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biochemistry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4F2E">
              <w:rPr>
                <w:rFonts w:ascii="Times New Roman" w:hAnsi="Times New Roman" w:cs="Times New Roman"/>
              </w:rPr>
              <w:t>giving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A54F2E">
              <w:rPr>
                <w:rFonts w:ascii="Times New Roman" w:hAnsi="Times New Roman" w:cs="Times New Roman"/>
              </w:rPr>
              <w:t>the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basic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theoretical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related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to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biochemical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</w:rPr>
              <w:t>methods</w:t>
            </w:r>
            <w:proofErr w:type="spellEnd"/>
            <w:r w:rsidRPr="00A54F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4F2E">
              <w:rPr>
                <w:rFonts w:ascii="Times New Roman" w:hAnsi="Times New Roman" w:cs="Times New Roman"/>
              </w:rPr>
              <w:t>practices</w:t>
            </w:r>
            <w:proofErr w:type="spellEnd"/>
          </w:p>
        </w:tc>
      </w:tr>
      <w:tr w:rsidR="00A54F2E" w:rsidRPr="00A54F2E" w:rsidTr="00246DCB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The presentation of the instruments and apparatus in biochemistry laboratory, the basic laboratory techniques, pH, buffer preparation, homogenization methods, centrifugation, </w:t>
            </w:r>
            <w:proofErr w:type="spellStart"/>
            <w:r w:rsidRPr="00A54F2E">
              <w:rPr>
                <w:rFonts w:ascii="Times New Roman" w:hAnsi="Times New Roman" w:cs="Times New Roman"/>
                <w:lang w:val="en-US"/>
              </w:rPr>
              <w:t>spectrophotometric</w:t>
            </w:r>
            <w:proofErr w:type="spellEnd"/>
            <w:r w:rsidRPr="00A54F2E">
              <w:rPr>
                <w:rFonts w:ascii="Times New Roman" w:hAnsi="Times New Roman" w:cs="Times New Roman"/>
                <w:lang w:val="en-US"/>
              </w:rPr>
              <w:t xml:space="preserve"> methods, chromatographic methods, flow </w:t>
            </w:r>
            <w:proofErr w:type="spellStart"/>
            <w:r w:rsidRPr="00A54F2E">
              <w:rPr>
                <w:rFonts w:ascii="Times New Roman" w:hAnsi="Times New Roman" w:cs="Times New Roman"/>
                <w:lang w:val="en-US"/>
              </w:rPr>
              <w:t>sitomert</w:t>
            </w:r>
            <w:proofErr w:type="spellEnd"/>
            <w:r w:rsidRPr="00A54F2E">
              <w:rPr>
                <w:rFonts w:ascii="Times New Roman" w:hAnsi="Times New Roman" w:cs="Times New Roman"/>
                <w:lang w:val="en-US"/>
              </w:rPr>
              <w:t>, hematological measurement methods, electrophoresis methods</w:t>
            </w:r>
          </w:p>
        </w:tc>
      </w:tr>
      <w:tr w:rsidR="00A54F2E" w:rsidRPr="00A54F2E" w:rsidTr="00A54F2E">
        <w:trPr>
          <w:trHeight w:val="2408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A54F2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A54F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Will learn biochemistry concepts and using of basic biochemistry laboratory instruments and apparatus</w:t>
            </w:r>
          </w:p>
          <w:p w:rsidR="00A54F2E" w:rsidRPr="00A54F2E" w:rsidRDefault="00A54F2E" w:rsidP="00A54F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Will be able to learn weighing and obtaining of samples used in biochemical research and the solution preparation </w:t>
            </w:r>
          </w:p>
          <w:p w:rsidR="00A54F2E" w:rsidRPr="00A54F2E" w:rsidRDefault="00A54F2E" w:rsidP="00A54F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Will be able to learn and review tissue and cell homogenization and centrifugation applications    </w:t>
            </w:r>
          </w:p>
          <w:p w:rsidR="00A54F2E" w:rsidRPr="00A54F2E" w:rsidRDefault="00A54F2E" w:rsidP="00A54F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Will be able to learn and review Postmortem and live examination of the fish diseases and the points to be considered</w:t>
            </w:r>
          </w:p>
          <w:p w:rsidR="00A54F2E" w:rsidRPr="00A54F2E" w:rsidRDefault="00A54F2E" w:rsidP="00A54F2E">
            <w:pPr>
              <w:jc w:val="both"/>
              <w:rPr>
                <w:rFonts w:ascii="Times New Roman" w:hAnsi="Times New Roman" w:cs="Times New Roman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</w:tc>
      </w:tr>
      <w:tr w:rsidR="00A54F2E" w:rsidRPr="00A54F2E" w:rsidTr="00246DCB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A54F2E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Lehninger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Principles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Biochemistry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David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L. Nelson, Michael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M.Cox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Textbook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Biochemistry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With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Clinical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Correlations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54F2E" w:rsidRPr="00A54F2E" w:rsidRDefault="00A54F2E" w:rsidP="00A54F2E">
            <w:pPr>
              <w:pStyle w:val="ListeParagraf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Tietz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textbook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clinical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chemistry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and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molecular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diagnostics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Edited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by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Carl A.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Burtis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Edward R.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Ashwood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David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E.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Burns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Elsevier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Saunders</w:t>
            </w:r>
            <w:proofErr w:type="spellEnd"/>
            <w:r w:rsidRPr="00A54F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2006</w:t>
            </w:r>
          </w:p>
        </w:tc>
      </w:tr>
      <w:tr w:rsidR="00A54F2E" w:rsidRPr="00A54F2E" w:rsidTr="00246DCB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54F2E" w:rsidRPr="00A54F2E" w:rsidRDefault="00A54F2E" w:rsidP="00A54F2E">
      <w:pPr>
        <w:rPr>
          <w:rFonts w:ascii="Times New Roman" w:hAnsi="Times New Roman" w:cs="Times New Roman"/>
          <w:color w:val="000000" w:themeColor="text1"/>
        </w:rPr>
      </w:pPr>
    </w:p>
    <w:p w:rsidR="00A54F2E" w:rsidRPr="00A54F2E" w:rsidRDefault="00A54F2E" w:rsidP="00A54F2E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A54F2E" w:rsidRPr="00A54F2E" w:rsidTr="00246DCB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  <w:lang w:val="en-US"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A54F2E" w:rsidRPr="00A54F2E" w:rsidTr="00246DCB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A54F2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54F2E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54F2E" w:rsidRPr="00A54F2E" w:rsidTr="00246DCB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A54F2E" w:rsidRPr="00A54F2E" w:rsidRDefault="00A54F2E" w:rsidP="00246DCB">
            <w:pPr>
              <w:rPr>
                <w:rFonts w:ascii="Times New Roman" w:hAnsi="Times New Roman" w:cs="Times New Roman"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F2E" w:rsidRPr="00A54F2E" w:rsidTr="00246DCB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A54F2E" w:rsidRPr="00A54F2E" w:rsidRDefault="00A54F2E" w:rsidP="00246DCB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A54F2E" w:rsidRPr="00A54F2E" w:rsidRDefault="00A54F2E" w:rsidP="00246D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</w:rPr>
            </w:pPr>
            <w:r w:rsidRPr="00A54F2E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F2E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54F2E" w:rsidRPr="00A54F2E" w:rsidTr="00246DCB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Basic knowledge of biochemistry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 xml:space="preserve">The basic tool and equipments used in biochemistry laboratories 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Solutions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The samples used in biochemical investigations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General information about the homogenization techniques, the introduction of homogenizer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Centrifugation techniques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Spectrophotometric</w:t>
            </w:r>
            <w:proofErr w:type="spellEnd"/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 xml:space="preserve"> methods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Intermediate exam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Chromatography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Electrophoresis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Basic principles of biochemical analysis in aquatic animals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Hematological tests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 xml:space="preserve">The basic principles of chromatography </w:t>
            </w:r>
          </w:p>
        </w:tc>
      </w:tr>
      <w:tr w:rsidR="00A54F2E" w:rsidRPr="00A54F2E" w:rsidTr="00246DCB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4F2E" w:rsidRPr="00A54F2E" w:rsidRDefault="00A54F2E" w:rsidP="00246DC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4F2E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54F2E" w:rsidRPr="00A54F2E" w:rsidRDefault="00A54F2E" w:rsidP="00C11C54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 xml:space="preserve">Flow </w:t>
            </w:r>
            <w:proofErr w:type="spellStart"/>
            <w:r w:rsidRPr="00A54F2E">
              <w:rPr>
                <w:b w:val="0"/>
                <w:sz w:val="22"/>
                <w:szCs w:val="22"/>
                <w:u w:val="none"/>
                <w:lang w:val="en-US"/>
              </w:rPr>
              <w:t>Cytometry</w:t>
            </w:r>
            <w:proofErr w:type="spellEnd"/>
          </w:p>
        </w:tc>
      </w:tr>
    </w:tbl>
    <w:p w:rsidR="00A54F2E" w:rsidRPr="00A54F2E" w:rsidRDefault="00A54F2E" w:rsidP="00A54F2E">
      <w:pPr>
        <w:rPr>
          <w:rFonts w:ascii="Times New Roman" w:hAnsi="Times New Roman" w:cs="Times New Roman"/>
        </w:rPr>
      </w:pPr>
    </w:p>
    <w:p w:rsidR="00A54F2E" w:rsidRPr="00A54F2E" w:rsidRDefault="00A54F2E" w:rsidP="00A54F2E">
      <w:pPr>
        <w:tabs>
          <w:tab w:val="left" w:pos="3135"/>
        </w:tabs>
        <w:rPr>
          <w:rFonts w:ascii="Times New Roman" w:hAnsi="Times New Roman" w:cs="Times New Roman"/>
        </w:rPr>
      </w:pPr>
      <w:r w:rsidRPr="00A54F2E">
        <w:rPr>
          <w:rFonts w:ascii="Times New Roman" w:hAnsi="Times New Roman" w:cs="Times New Roman"/>
        </w:rPr>
        <w:tab/>
      </w:r>
    </w:p>
    <w:p w:rsidR="007473BF" w:rsidRPr="00A54F2E" w:rsidRDefault="007473BF">
      <w:pPr>
        <w:rPr>
          <w:rFonts w:ascii="Times New Roman" w:hAnsi="Times New Roman" w:cs="Times New Roman"/>
        </w:rPr>
      </w:pPr>
    </w:p>
    <w:sectPr w:rsidR="007473BF" w:rsidRPr="00A54F2E" w:rsidSect="00A60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A54F2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A54F2E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54F2E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54F2E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54F2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A54F2E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A54F2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A54F2E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A54F2E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A54F2E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A54F2E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 xml:space="preserve">MUNZUR </w:t>
          </w:r>
          <w:r w:rsidRPr="00C95F69">
            <w:rPr>
              <w:rFonts w:ascii="Times New Roman" w:hAnsi="Times New Roman"/>
            </w:rPr>
            <w:t>ÜNİVERSİTESİ</w:t>
          </w:r>
        </w:p>
        <w:p w:rsidR="00B128C3" w:rsidRPr="00B128C3" w:rsidRDefault="00A54F2E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A54F2E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A54F2E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A54F2E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A54F2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A54F2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5A1F"/>
    <w:multiLevelType w:val="hybridMultilevel"/>
    <w:tmpl w:val="8B162F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C6E67"/>
    <w:multiLevelType w:val="hybridMultilevel"/>
    <w:tmpl w:val="5C2203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86672B"/>
    <w:multiLevelType w:val="hybridMultilevel"/>
    <w:tmpl w:val="AC2A3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F2E"/>
    <w:rsid w:val="007473BF"/>
    <w:rsid w:val="00A5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2E"/>
  </w:style>
  <w:style w:type="paragraph" w:styleId="Balk1">
    <w:name w:val="heading 1"/>
    <w:basedOn w:val="Normal"/>
    <w:next w:val="Normal"/>
    <w:link w:val="Balk1Char"/>
    <w:qFormat/>
    <w:rsid w:val="00A54F2E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54F2E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5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F2E"/>
  </w:style>
  <w:style w:type="paragraph" w:styleId="Altbilgi">
    <w:name w:val="footer"/>
    <w:basedOn w:val="Normal"/>
    <w:link w:val="AltbilgiChar"/>
    <w:uiPriority w:val="99"/>
    <w:unhideWhenUsed/>
    <w:rsid w:val="00A5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F2E"/>
  </w:style>
  <w:style w:type="table" w:styleId="TabloKlavuzu">
    <w:name w:val="Table Grid"/>
    <w:basedOn w:val="NormalTablo"/>
    <w:uiPriority w:val="59"/>
    <w:rsid w:val="00A5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4F2E"/>
    <w:pPr>
      <w:ind w:left="720"/>
      <w:contextualSpacing/>
    </w:pPr>
  </w:style>
  <w:style w:type="paragraph" w:customStyle="1" w:styleId="Default">
    <w:name w:val="Default"/>
    <w:rsid w:val="00A54F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A54F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A54F2E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2024-03-20T11:51:00Z</dcterms:created>
  <dcterms:modified xsi:type="dcterms:W3CDTF">2024-03-20T11:56:00Z</dcterms:modified>
</cp:coreProperties>
</file>