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5F27CD" w:rsidRPr="005F27CD" w:rsidTr="00E86FA8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5F27CD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5F27CD" w:rsidRPr="005F27CD" w:rsidTr="00E86FA8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Pr="005F27CD">
              <w:rPr>
                <w:rFonts w:ascii="Times New Roman" w:hAnsi="Times New Roman" w:cs="Times New Roman"/>
                <w:lang w:val="en-US"/>
              </w:rPr>
              <w:t xml:space="preserve">  SM-623 Laboratory and Molecular Techniques in Fish </w:t>
            </w:r>
            <w:proofErr w:type="spellStart"/>
            <w:r w:rsidRPr="005F27CD">
              <w:rPr>
                <w:rFonts w:ascii="Times New Roman" w:hAnsi="Times New Roman" w:cs="Times New Roman"/>
                <w:lang w:val="en-US"/>
              </w:rPr>
              <w:t>Parasitology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5F27CD" w:rsidRPr="005F27CD" w:rsidRDefault="005F27CD" w:rsidP="00E86FA8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</w:p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27CD" w:rsidRPr="005F27CD" w:rsidTr="00E86FA8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5F27CD" w:rsidRPr="005F27CD" w:rsidTr="00E86FA8">
              <w:trPr>
                <w:trHeight w:val="112"/>
              </w:trPr>
              <w:tc>
                <w:tcPr>
                  <w:tcW w:w="1302" w:type="dxa"/>
                </w:tcPr>
                <w:p w:rsidR="005F27CD" w:rsidRPr="005F27CD" w:rsidRDefault="005F27CD" w:rsidP="00E86FA8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5F27CD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5F27CD" w:rsidRPr="005F27CD" w:rsidTr="00E86FA8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5F27CD" w:rsidRPr="005F27CD" w:rsidTr="00E86FA8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27CD" w:rsidRPr="005F27CD" w:rsidTr="00E86FA8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 w:rsidRPr="005F27CD">
              <w:rPr>
                <w:rFonts w:ascii="Times New Roman" w:hAnsi="Times New Roman" w:cs="Times New Roman"/>
                <w:lang w:val="en-US"/>
              </w:rPr>
              <w:t>Azime</w:t>
            </w:r>
            <w:proofErr w:type="spellEnd"/>
            <w:r w:rsidRPr="005F27CD">
              <w:rPr>
                <w:rFonts w:ascii="Times New Roman" w:hAnsi="Times New Roman" w:cs="Times New Roman"/>
                <w:lang w:val="en-US"/>
              </w:rPr>
              <w:t xml:space="preserve"> KÜÇÜKGÜL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 xml:space="preserve">Mail : akucukgul@munzur.edu.tr </w:t>
            </w:r>
          </w:p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5F27CD" w:rsidRPr="005F27CD" w:rsidTr="00E86FA8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5F27CD" w:rsidRPr="005F27CD" w:rsidRDefault="005F27CD" w:rsidP="00E86FA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5F27CD" w:rsidRPr="005F27CD" w:rsidTr="00E86FA8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27CD" w:rsidRPr="005F27CD" w:rsidTr="00E86FA8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E86F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 xml:space="preserve">The aim of the course is to enable fish </w:t>
            </w:r>
            <w:proofErr w:type="spellStart"/>
            <w:r w:rsidRPr="005F27CD">
              <w:rPr>
                <w:rFonts w:ascii="Times New Roman" w:hAnsi="Times New Roman" w:cs="Times New Roman"/>
                <w:lang w:val="en-US"/>
              </w:rPr>
              <w:t>parasitology</w:t>
            </w:r>
            <w:proofErr w:type="spellEnd"/>
            <w:r w:rsidRPr="005F27CD">
              <w:rPr>
                <w:rFonts w:ascii="Times New Roman" w:hAnsi="Times New Roman" w:cs="Times New Roman"/>
                <w:lang w:val="en-US"/>
              </w:rPr>
              <w:t>, and life cycle and the etiology of common parasite, basic principles of the samples used in the parasitological study, as well as basic molecular methods the students</w:t>
            </w:r>
          </w:p>
        </w:tc>
      </w:tr>
      <w:tr w:rsidR="005F27CD" w:rsidRPr="005F27CD" w:rsidTr="005F27CD">
        <w:trPr>
          <w:trHeight w:val="114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F27CD" w:rsidRPr="005F27CD" w:rsidRDefault="005F27CD" w:rsidP="005F27CD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 xml:space="preserve">Parasitic diseases in fish, the life cycle and </w:t>
            </w:r>
            <w:proofErr w:type="spellStart"/>
            <w:r w:rsidRPr="005F27CD">
              <w:rPr>
                <w:rFonts w:ascii="Times New Roman" w:hAnsi="Times New Roman" w:cs="Times New Roman"/>
                <w:lang w:val="en-US"/>
              </w:rPr>
              <w:t>pathogenicity</w:t>
            </w:r>
            <w:proofErr w:type="spellEnd"/>
            <w:r w:rsidRPr="005F27CD">
              <w:rPr>
                <w:rFonts w:ascii="Times New Roman" w:hAnsi="Times New Roman" w:cs="Times New Roman"/>
                <w:lang w:val="en-US"/>
              </w:rPr>
              <w:t xml:space="preserve"> common parasite, the fish caught and parasitological working principles, applied basic molecular methods for parasitological diagnosis</w:t>
            </w:r>
          </w:p>
        </w:tc>
      </w:tr>
      <w:tr w:rsidR="005F27CD" w:rsidRPr="005F27CD" w:rsidTr="00E86FA8">
        <w:trPr>
          <w:trHeight w:val="2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5F27CD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5F27C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 xml:space="preserve">Will learn introduction fish </w:t>
            </w:r>
            <w:proofErr w:type="spellStart"/>
            <w:r w:rsidRPr="005F27CD">
              <w:rPr>
                <w:rFonts w:ascii="Times New Roman" w:hAnsi="Times New Roman" w:cs="Times New Roman"/>
                <w:lang w:val="en-US"/>
              </w:rPr>
              <w:t>parasitology</w:t>
            </w:r>
            <w:proofErr w:type="spellEnd"/>
            <w:r w:rsidRPr="005F27CD">
              <w:rPr>
                <w:rFonts w:ascii="Times New Roman" w:hAnsi="Times New Roman" w:cs="Times New Roman"/>
                <w:lang w:val="en-US"/>
              </w:rPr>
              <w:t>, terminology and concepts.</w:t>
            </w:r>
          </w:p>
          <w:p w:rsidR="005F27CD" w:rsidRPr="005F27CD" w:rsidRDefault="005F27CD" w:rsidP="005F27C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 xml:space="preserve">Will be able to learn and understand their life cycle and etiology, pathogenesis of common fish parasites in fish  </w:t>
            </w:r>
          </w:p>
          <w:p w:rsidR="005F27CD" w:rsidRPr="005F27CD" w:rsidRDefault="005F27CD" w:rsidP="005F27C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 xml:space="preserve">Will be able to learn the basic principles and the samples used in parasitological research </w:t>
            </w:r>
          </w:p>
          <w:p w:rsidR="005F27CD" w:rsidRPr="005F27CD" w:rsidRDefault="005F27CD" w:rsidP="005F27C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 xml:space="preserve">Will be able to learn and apply the basic molecular methods for parasitological diagnosis   </w:t>
            </w:r>
          </w:p>
        </w:tc>
      </w:tr>
      <w:tr w:rsidR="005F27CD" w:rsidRPr="005F27CD" w:rsidTr="00E86FA8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5F27CD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Buchmann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, K</w:t>
            </w:r>
            <w:proofErr w:type="gram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An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Introduction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To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PArasitological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Methods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Classical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Molecular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Techniques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biofolia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Pres, 2007.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Roberts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, R.J.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Pathology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Bailliere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Tindall</w:t>
            </w:r>
            <w:proofErr w:type="spellEnd"/>
            <w:r w:rsidRPr="005F27CD">
              <w:rPr>
                <w:rFonts w:ascii="Times New Roman" w:hAnsi="Times New Roman" w:cs="Times New Roman"/>
                <w:shd w:val="clear" w:color="auto" w:fill="FFFFFF"/>
              </w:rPr>
              <w:t>, 1989.</w:t>
            </w:r>
          </w:p>
        </w:tc>
      </w:tr>
      <w:tr w:rsidR="005F27CD" w:rsidRPr="005F27CD" w:rsidTr="00E86FA8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</w:p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lang w:val="en-US"/>
              </w:rPr>
              <w:t>Lecture, The relevant notes from application, Question-answer, Discussion, Individual study, Relevant web information</w:t>
            </w:r>
          </w:p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</w:p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F27CD" w:rsidRPr="005F27CD" w:rsidRDefault="005F27CD" w:rsidP="005F27CD">
      <w:pPr>
        <w:rPr>
          <w:rFonts w:ascii="Times New Roman" w:hAnsi="Times New Roman" w:cs="Times New Roman"/>
          <w:color w:val="000000" w:themeColor="text1"/>
        </w:rPr>
      </w:pPr>
    </w:p>
    <w:p w:rsidR="005F27CD" w:rsidRPr="005F27CD" w:rsidRDefault="005F27CD" w:rsidP="005F27CD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5F27CD" w:rsidRPr="005F27CD" w:rsidTr="00E86FA8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  <w:lang w:val="en-US"/>
              </w:rPr>
            </w:pPr>
          </w:p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5F27CD" w:rsidRPr="005F27CD" w:rsidTr="00E86FA8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5F27CD" w:rsidRPr="005F27CD" w:rsidRDefault="005F27CD" w:rsidP="00E86FA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5F27C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27CD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5F27CD" w:rsidRPr="005F27CD" w:rsidTr="00E86FA8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5F27CD" w:rsidRPr="005F27CD" w:rsidRDefault="005F27CD" w:rsidP="00E86FA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</w:rPr>
            </w:pPr>
          </w:p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7CD" w:rsidRPr="005F27CD" w:rsidTr="00E86FA8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5F27CD" w:rsidRPr="005F27CD" w:rsidRDefault="005F27CD" w:rsidP="00E86FA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</w:rPr>
            </w:pPr>
          </w:p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7CD" w:rsidRPr="005F27CD" w:rsidTr="00E86FA8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5F27CD" w:rsidRPr="005F27CD" w:rsidRDefault="005F27CD" w:rsidP="00E86FA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</w:rPr>
            </w:pPr>
          </w:p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7CD" w:rsidRPr="005F27CD" w:rsidTr="00E86FA8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5F27CD" w:rsidRPr="005F27CD" w:rsidRDefault="005F27CD" w:rsidP="00E86FA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5F27CD" w:rsidRPr="005F27CD" w:rsidRDefault="005F27CD" w:rsidP="00E86FA8">
            <w:pPr>
              <w:rPr>
                <w:rFonts w:ascii="Times New Roman" w:hAnsi="Times New Roman" w:cs="Times New Roman"/>
              </w:rPr>
            </w:pPr>
          </w:p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7CD" w:rsidRPr="005F27CD" w:rsidTr="00E86FA8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5F27CD" w:rsidRPr="005F27CD" w:rsidRDefault="005F27CD" w:rsidP="00E86FA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7CD" w:rsidRPr="005F27CD" w:rsidTr="00E86FA8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5F27CD" w:rsidRPr="005F27CD" w:rsidRDefault="005F27CD" w:rsidP="00E86FA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7CD" w:rsidRPr="005F27CD" w:rsidTr="00E86FA8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5F27CD" w:rsidRPr="005F27CD" w:rsidRDefault="005F27CD" w:rsidP="00E86FA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5F27CD" w:rsidRPr="005F27CD" w:rsidRDefault="005F27CD" w:rsidP="00E86FA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</w:rPr>
            </w:pPr>
            <w:r w:rsidRPr="005F27C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7CD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5F27CD" w:rsidRPr="005F27CD" w:rsidTr="00E86FA8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Introduction to fish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parasitology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, terminology and concepts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General information about fish parasites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The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</w:rPr>
              <w:t xml:space="preserve"> life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cycles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</w:rPr>
              <w:t xml:space="preserve"> of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protozoa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monogenea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digenea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cestoda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nematoda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acanthocephala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crustacea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</w:rPr>
              <w:t>parasites</w:t>
            </w:r>
            <w:proofErr w:type="spellEnd"/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Ichthyophthrius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 xml:space="preserve">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multifiliis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 xml:space="preserve"> (white spot),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Cryptocaryon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 xml:space="preserve"> </w:t>
            </w:r>
            <w:proofErr w:type="spellStart"/>
            <w:proofErr w:type="gramStart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irritans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' s</w:t>
            </w:r>
            <w:proofErr w:type="gramEnd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 xml:space="preserve"> etiology,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epizootiology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 xml:space="preserve">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pathogenicity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, clinical and autopsy findings, diagnosis and treatment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Phagocytosis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lysozym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, complement, C reactive proteins,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transferine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, interferon and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lectinin</w:t>
            </w:r>
            <w:proofErr w:type="spellEnd"/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Trichodina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spp.,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Costia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spp.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Cryptobi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spp. and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Hexamita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spp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's</w:t>
            </w:r>
            <w:proofErr w:type="gram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etiology,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epizootiology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pathogenicity</w:t>
            </w:r>
            <w:proofErr w:type="spellEnd"/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, clinical and autopsy findings, diagnosis and treatment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The capture of fish, transportation of fish to the laboratory, live fish parasites examination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Intermediate exam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Applications prior parasite fixation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Parasite fixation and storage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Exploration of specific molecules on parasites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T</w:t>
            </w:r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he basic molecular methods for parasitological diagnosis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>Identification of the parasite by different molecular methods</w:t>
            </w:r>
          </w:p>
        </w:tc>
      </w:tr>
      <w:tr w:rsidR="005F27CD" w:rsidRPr="005F27CD" w:rsidTr="00E86FA8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F27CD" w:rsidRPr="005F27CD" w:rsidRDefault="005F27CD" w:rsidP="00E86FA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27CD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5F27CD" w:rsidRPr="005F27CD" w:rsidRDefault="005F27CD" w:rsidP="00F40B93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lang w:val="en-US"/>
              </w:rPr>
            </w:pPr>
            <w:r w:rsidRPr="005F27CD">
              <w:rPr>
                <w:b w:val="0"/>
                <w:sz w:val="22"/>
                <w:szCs w:val="22"/>
                <w:u w:val="none"/>
                <w:lang w:val="en-US"/>
              </w:rPr>
              <w:t>Final Exam</w:t>
            </w:r>
            <w:r w:rsidRPr="005F27CD">
              <w:rPr>
                <w:b w:val="0"/>
                <w:sz w:val="22"/>
                <w:szCs w:val="22"/>
                <w:u w:val="none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5F27CD" w:rsidRPr="005F27CD" w:rsidRDefault="005F27CD" w:rsidP="005F27CD">
      <w:pPr>
        <w:rPr>
          <w:rFonts w:ascii="Times New Roman" w:hAnsi="Times New Roman" w:cs="Times New Roman"/>
        </w:rPr>
      </w:pPr>
    </w:p>
    <w:p w:rsidR="005F27CD" w:rsidRPr="005F27CD" w:rsidRDefault="005F27CD" w:rsidP="005F27CD">
      <w:pPr>
        <w:tabs>
          <w:tab w:val="left" w:pos="3135"/>
        </w:tabs>
        <w:rPr>
          <w:rFonts w:ascii="Times New Roman" w:hAnsi="Times New Roman" w:cs="Times New Roman"/>
        </w:rPr>
      </w:pPr>
      <w:r w:rsidRPr="005F27CD">
        <w:rPr>
          <w:rFonts w:ascii="Times New Roman" w:hAnsi="Times New Roman" w:cs="Times New Roman"/>
        </w:rPr>
        <w:tab/>
      </w:r>
    </w:p>
    <w:p w:rsidR="009179A3" w:rsidRPr="005F27CD" w:rsidRDefault="009179A3">
      <w:pPr>
        <w:rPr>
          <w:rFonts w:ascii="Times New Roman" w:hAnsi="Times New Roman" w:cs="Times New Roman"/>
        </w:rPr>
      </w:pPr>
    </w:p>
    <w:sectPr w:rsidR="009179A3" w:rsidRPr="005F27CD" w:rsidSect="00A60A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5F27C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5F27CD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5F27CD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5F27CD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5F27C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5F27CD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5F27C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5F27CD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5F27CD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5F27CD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5F27CD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 xml:space="preserve">MUNZUR </w:t>
          </w:r>
          <w:r w:rsidRPr="00C95F69">
            <w:rPr>
              <w:rFonts w:ascii="Times New Roman" w:hAnsi="Times New Roman"/>
            </w:rPr>
            <w:t>ÜNİVERSİTESİ</w:t>
          </w:r>
        </w:p>
        <w:p w:rsidR="00B128C3" w:rsidRPr="00B128C3" w:rsidRDefault="005F27CD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5F27CD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5F27CD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5F27CD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5F27C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5F27C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2F47"/>
    <w:multiLevelType w:val="hybridMultilevel"/>
    <w:tmpl w:val="CB1211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A55A1F"/>
    <w:multiLevelType w:val="hybridMultilevel"/>
    <w:tmpl w:val="C31232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6672B"/>
    <w:multiLevelType w:val="hybridMultilevel"/>
    <w:tmpl w:val="AC2A3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7CD"/>
    <w:rsid w:val="005F27CD"/>
    <w:rsid w:val="0091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CD"/>
  </w:style>
  <w:style w:type="paragraph" w:styleId="Balk1">
    <w:name w:val="heading 1"/>
    <w:basedOn w:val="Normal"/>
    <w:next w:val="Normal"/>
    <w:link w:val="Balk1Char"/>
    <w:qFormat/>
    <w:rsid w:val="005F27CD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F27CD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F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27CD"/>
  </w:style>
  <w:style w:type="paragraph" w:styleId="Altbilgi">
    <w:name w:val="footer"/>
    <w:basedOn w:val="Normal"/>
    <w:link w:val="AltbilgiChar"/>
    <w:uiPriority w:val="99"/>
    <w:unhideWhenUsed/>
    <w:rsid w:val="005F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27CD"/>
  </w:style>
  <w:style w:type="table" w:styleId="TabloKlavuzu">
    <w:name w:val="Table Grid"/>
    <w:basedOn w:val="NormalTablo"/>
    <w:uiPriority w:val="59"/>
    <w:rsid w:val="005F2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F27CD"/>
    <w:pPr>
      <w:ind w:left="720"/>
      <w:contextualSpacing/>
    </w:pPr>
  </w:style>
  <w:style w:type="paragraph" w:customStyle="1" w:styleId="Default">
    <w:name w:val="Default"/>
    <w:rsid w:val="005F27C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5F27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F27CD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2024-03-20T10:08:00Z</dcterms:created>
  <dcterms:modified xsi:type="dcterms:W3CDTF">2024-03-20T10:12:00Z</dcterms:modified>
</cp:coreProperties>
</file>