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FB" w:rsidRPr="00D416A8" w:rsidRDefault="00714756" w:rsidP="00CA449B">
      <w:pPr>
        <w:rPr>
          <w:b/>
          <w:bCs/>
          <w:sz w:val="20"/>
          <w:szCs w:val="20"/>
        </w:rPr>
      </w:pPr>
      <w:r w:rsidRPr="00D416A8">
        <w:rPr>
          <w:b/>
          <w:bCs/>
          <w:sz w:val="20"/>
          <w:szCs w:val="20"/>
        </w:rPr>
        <w:t>RESİM</w:t>
      </w:r>
      <w:r w:rsidR="00304BFB" w:rsidRPr="00D416A8">
        <w:rPr>
          <w:b/>
          <w:bCs/>
          <w:sz w:val="20"/>
          <w:szCs w:val="20"/>
        </w:rPr>
        <w:t xml:space="preserve"> BÖLÜM </w:t>
      </w:r>
      <w:r w:rsidR="00304BFB" w:rsidRPr="00D416A8">
        <w:rPr>
          <w:b/>
          <w:bCs/>
          <w:sz w:val="20"/>
          <w:szCs w:val="20"/>
          <w:u w:val="single"/>
        </w:rPr>
        <w:t>BAŞKANLIĞINA</w:t>
      </w:r>
    </w:p>
    <w:p w:rsidR="00CA449B" w:rsidRDefault="00CA449B" w:rsidP="00470207">
      <w:pPr>
        <w:tabs>
          <w:tab w:val="left" w:pos="6945"/>
        </w:tabs>
        <w:ind w:right="679"/>
        <w:jc w:val="left"/>
        <w:rPr>
          <w:sz w:val="20"/>
          <w:szCs w:val="20"/>
        </w:rPr>
      </w:pPr>
    </w:p>
    <w:p w:rsidR="00AC7637" w:rsidRDefault="00AC7637" w:rsidP="00AC7637">
      <w:pPr>
        <w:spacing w:line="360" w:lineRule="auto"/>
        <w:ind w:right="67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04BFB" w:rsidRPr="00D416A8">
        <w:rPr>
          <w:sz w:val="20"/>
          <w:szCs w:val="20"/>
        </w:rPr>
        <w:t xml:space="preserve">Bölümünüzün ………………… numaralı </w:t>
      </w:r>
      <w:r>
        <w:rPr>
          <w:sz w:val="20"/>
          <w:szCs w:val="20"/>
        </w:rPr>
        <w:t>202</w:t>
      </w:r>
      <w:r w:rsidR="00E70223">
        <w:rPr>
          <w:sz w:val="20"/>
          <w:szCs w:val="20"/>
        </w:rPr>
        <w:t>..</w:t>
      </w:r>
      <w:r>
        <w:rPr>
          <w:sz w:val="20"/>
          <w:szCs w:val="20"/>
        </w:rPr>
        <w:t>-202</w:t>
      </w:r>
      <w:r w:rsidR="00E70223">
        <w:rPr>
          <w:sz w:val="20"/>
          <w:szCs w:val="20"/>
        </w:rPr>
        <w:t>..</w:t>
      </w:r>
      <w:r>
        <w:rPr>
          <w:sz w:val="20"/>
          <w:szCs w:val="20"/>
        </w:rPr>
        <w:t xml:space="preserve"> Eğitim-Öğretim Yılı </w:t>
      </w:r>
      <w:r w:rsidR="00304BFB" w:rsidRPr="00D416A8">
        <w:rPr>
          <w:sz w:val="20"/>
          <w:szCs w:val="20"/>
        </w:rPr>
        <w:t>Güz/</w:t>
      </w:r>
      <w:r w:rsidR="00304BFB" w:rsidRPr="00AC7637">
        <w:rPr>
          <w:strike/>
          <w:sz w:val="20"/>
          <w:szCs w:val="20"/>
        </w:rPr>
        <w:t>Bahar</w:t>
      </w:r>
      <w:r w:rsidR="00304BFB" w:rsidRPr="00D416A8">
        <w:rPr>
          <w:sz w:val="20"/>
          <w:szCs w:val="20"/>
        </w:rPr>
        <w:t xml:space="preserve"> dönemi </w:t>
      </w:r>
      <w:r w:rsidR="00714756" w:rsidRPr="00D416A8">
        <w:rPr>
          <w:sz w:val="20"/>
          <w:szCs w:val="20"/>
        </w:rPr>
        <w:t xml:space="preserve">kayıtlı </w:t>
      </w:r>
      <w:r w:rsidR="00304BFB" w:rsidRPr="00D416A8">
        <w:rPr>
          <w:sz w:val="20"/>
          <w:szCs w:val="20"/>
        </w:rPr>
        <w:t xml:space="preserve">öğrencisiyim. Daha önce …………….. Üniversitesi ……………..  Fakültesi ……………..  Bölümü ……………..  </w:t>
      </w:r>
      <w:r w:rsidR="001035E3" w:rsidRPr="00D416A8">
        <w:rPr>
          <w:sz w:val="20"/>
          <w:szCs w:val="20"/>
        </w:rPr>
        <w:t>Ana S</w:t>
      </w:r>
      <w:r w:rsidR="0079769F" w:rsidRPr="00D416A8">
        <w:rPr>
          <w:sz w:val="20"/>
          <w:szCs w:val="20"/>
        </w:rPr>
        <w:t>anat Dalı programında</w:t>
      </w:r>
      <w:r w:rsidR="00304BFB" w:rsidRPr="00D416A8">
        <w:rPr>
          <w:sz w:val="20"/>
          <w:szCs w:val="20"/>
        </w:rPr>
        <w:t xml:space="preserve"> görmüş olduğum derslerle ilgili </w:t>
      </w:r>
      <w:r w:rsidR="001D64A5">
        <w:rPr>
          <w:sz w:val="20"/>
          <w:szCs w:val="20"/>
        </w:rPr>
        <w:t xml:space="preserve">onaylı </w:t>
      </w:r>
      <w:r w:rsidR="00304BFB" w:rsidRPr="00D416A8">
        <w:rPr>
          <w:sz w:val="20"/>
          <w:szCs w:val="20"/>
        </w:rPr>
        <w:t xml:space="preserve">transkript (not dökümü) ve ders içeriklerim ekte tarafınıza sunulmuştur.  Başarılı </w:t>
      </w:r>
      <w:r w:rsidR="00D622BC">
        <w:rPr>
          <w:sz w:val="20"/>
          <w:szCs w:val="20"/>
        </w:rPr>
        <w:t xml:space="preserve">olduğum derslerden muafiyetimi </w:t>
      </w:r>
      <w:r w:rsidR="00304BFB" w:rsidRPr="00D416A8">
        <w:rPr>
          <w:sz w:val="20"/>
          <w:szCs w:val="20"/>
        </w:rPr>
        <w:t>talep ediyorum. Aşağıda</w:t>
      </w:r>
      <w:r w:rsidR="001035E3" w:rsidRPr="00D416A8">
        <w:rPr>
          <w:sz w:val="20"/>
          <w:szCs w:val="20"/>
        </w:rPr>
        <w:t>ki</w:t>
      </w:r>
      <w:r w:rsidR="00304BFB" w:rsidRPr="00D416A8">
        <w:rPr>
          <w:sz w:val="20"/>
          <w:szCs w:val="20"/>
        </w:rPr>
        <w:t xml:space="preserve"> tabloda belirtilen derslerden </w:t>
      </w:r>
      <w:r w:rsidR="00304BFB" w:rsidRPr="00D416A8">
        <w:rPr>
          <w:b/>
          <w:sz w:val="20"/>
          <w:szCs w:val="20"/>
          <w:u w:val="single"/>
        </w:rPr>
        <w:t>muaf olmak istiyorum</w:t>
      </w:r>
      <w:r w:rsidR="00304BFB" w:rsidRPr="00D416A8">
        <w:rPr>
          <w:sz w:val="20"/>
          <w:szCs w:val="20"/>
          <w:u w:val="single"/>
        </w:rPr>
        <w:t>.</w:t>
      </w:r>
      <w:r w:rsidR="00304BFB" w:rsidRPr="00D416A8">
        <w:rPr>
          <w:sz w:val="20"/>
          <w:szCs w:val="20"/>
        </w:rPr>
        <w:t xml:space="preserve"> </w:t>
      </w:r>
      <w:r w:rsidR="00243E72" w:rsidRPr="00243E72">
        <w:rPr>
          <w:sz w:val="20"/>
          <w:szCs w:val="20"/>
        </w:rPr>
        <w:t>Dilekçemde beyan ettiğim bilgilerin doğru olmaması durumunda herhangi bir hak talebinde bulunmaya</w:t>
      </w:r>
      <w:r w:rsidR="00E70223">
        <w:rPr>
          <w:sz w:val="20"/>
          <w:szCs w:val="20"/>
        </w:rPr>
        <w:t>cağımı ve hakkımda yasal işlem</w:t>
      </w:r>
      <w:r w:rsidR="00243E72" w:rsidRPr="00243E72">
        <w:rPr>
          <w:sz w:val="20"/>
          <w:szCs w:val="20"/>
        </w:rPr>
        <w:t xml:space="preserve"> yapıl</w:t>
      </w:r>
      <w:r w:rsidR="003C282F">
        <w:rPr>
          <w:sz w:val="20"/>
          <w:szCs w:val="20"/>
        </w:rPr>
        <w:t>masını kabul ve taahhüt eder;</w:t>
      </w:r>
      <w:r w:rsidR="00342526">
        <w:rPr>
          <w:sz w:val="20"/>
          <w:szCs w:val="20"/>
        </w:rPr>
        <w:t xml:space="preserve"> </w:t>
      </w:r>
    </w:p>
    <w:p w:rsidR="000C282C" w:rsidRPr="00D416A8" w:rsidRDefault="00AC7637" w:rsidP="00AC7637">
      <w:pPr>
        <w:spacing w:line="360" w:lineRule="auto"/>
        <w:ind w:right="67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26A5A">
        <w:rPr>
          <w:sz w:val="20"/>
          <w:szCs w:val="20"/>
        </w:rPr>
        <w:t>Bilgilerinizi ve g</w:t>
      </w:r>
      <w:r w:rsidR="00243E72" w:rsidRPr="00D416A8">
        <w:rPr>
          <w:sz w:val="20"/>
          <w:szCs w:val="20"/>
        </w:rPr>
        <w:t xml:space="preserve">ereğini </w:t>
      </w:r>
      <w:r>
        <w:rPr>
          <w:sz w:val="20"/>
          <w:szCs w:val="20"/>
        </w:rPr>
        <w:t xml:space="preserve">saygılarımla </w:t>
      </w:r>
      <w:r w:rsidR="00243E72" w:rsidRPr="00D416A8">
        <w:rPr>
          <w:sz w:val="20"/>
          <w:szCs w:val="20"/>
        </w:rPr>
        <w:t>arz ederim.</w:t>
      </w:r>
      <w:r w:rsidR="00243E72">
        <w:rPr>
          <w:sz w:val="20"/>
          <w:szCs w:val="20"/>
        </w:rPr>
        <w:t xml:space="preserve"> </w:t>
      </w:r>
      <w:r w:rsidR="001D13B7">
        <w:rPr>
          <w:sz w:val="20"/>
          <w:szCs w:val="20"/>
        </w:rPr>
        <w:t xml:space="preserve"> </w:t>
      </w:r>
      <w:r w:rsidR="00D416A8">
        <w:rPr>
          <w:b/>
          <w:bCs/>
        </w:rPr>
        <w:t xml:space="preserve"> </w:t>
      </w:r>
    </w:p>
    <w:p w:rsidR="00CA449B" w:rsidRDefault="00470207" w:rsidP="00CA449B">
      <w:pPr>
        <w:pStyle w:val="Default"/>
        <w:ind w:left="4956" w:right="963" w:firstLine="708"/>
        <w:rPr>
          <w:b/>
          <w:bCs/>
          <w:color w:val="808080" w:themeColor="background1" w:themeShade="80"/>
          <w:sz w:val="20"/>
          <w:szCs w:val="20"/>
        </w:rPr>
      </w:pPr>
      <w:r>
        <w:rPr>
          <w:b/>
          <w:bCs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CA449B">
        <w:rPr>
          <w:b/>
          <w:bCs/>
          <w:color w:val="808080" w:themeColor="background1" w:themeShade="80"/>
          <w:sz w:val="20"/>
          <w:szCs w:val="20"/>
        </w:rPr>
        <w:t xml:space="preserve">                       </w:t>
      </w:r>
    </w:p>
    <w:p w:rsidR="00470207" w:rsidRDefault="00CA449B" w:rsidP="00CA449B">
      <w:pPr>
        <w:pStyle w:val="Default"/>
        <w:ind w:left="4956" w:right="963" w:firstLine="708"/>
        <w:rPr>
          <w:b/>
          <w:bCs/>
          <w:color w:val="808080" w:themeColor="background1" w:themeShade="80"/>
          <w:sz w:val="20"/>
          <w:szCs w:val="20"/>
        </w:rPr>
      </w:pPr>
      <w:r>
        <w:rPr>
          <w:b/>
          <w:bCs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</w:t>
      </w:r>
      <w:r w:rsidR="00D32F49">
        <w:rPr>
          <w:b/>
          <w:bCs/>
          <w:color w:val="808080" w:themeColor="background1" w:themeShade="80"/>
          <w:sz w:val="20"/>
          <w:szCs w:val="20"/>
        </w:rPr>
        <w:t xml:space="preserve">                            </w:t>
      </w:r>
      <w:r w:rsidR="001D13B7">
        <w:rPr>
          <w:b/>
          <w:bCs/>
          <w:color w:val="808080" w:themeColor="background1" w:themeShade="80"/>
          <w:sz w:val="20"/>
          <w:szCs w:val="20"/>
        </w:rPr>
        <w:t xml:space="preserve">          </w:t>
      </w:r>
      <w:r w:rsidR="00D32F49">
        <w:rPr>
          <w:b/>
          <w:bCs/>
          <w:color w:val="808080" w:themeColor="background1" w:themeShade="80"/>
          <w:sz w:val="20"/>
          <w:szCs w:val="20"/>
        </w:rPr>
        <w:t xml:space="preserve"> </w:t>
      </w:r>
      <w:r w:rsidR="00470207" w:rsidRPr="00470207">
        <w:rPr>
          <w:b/>
          <w:bCs/>
          <w:color w:val="808080" w:themeColor="background1" w:themeShade="80"/>
          <w:sz w:val="20"/>
          <w:szCs w:val="20"/>
        </w:rPr>
        <w:t xml:space="preserve">İmza </w:t>
      </w:r>
    </w:p>
    <w:p w:rsidR="0006194C" w:rsidRDefault="00D32F49" w:rsidP="00D32F49">
      <w:pPr>
        <w:pStyle w:val="Default"/>
        <w:ind w:left="4956" w:right="963" w:firstLine="708"/>
        <w:rPr>
          <w:b/>
          <w:bCs/>
          <w:color w:val="808080" w:themeColor="background1" w:themeShade="80"/>
          <w:sz w:val="20"/>
          <w:szCs w:val="20"/>
        </w:rPr>
      </w:pPr>
      <w:r>
        <w:rPr>
          <w:b/>
          <w:bCs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70207">
        <w:rPr>
          <w:b/>
          <w:bCs/>
          <w:color w:val="808080" w:themeColor="background1" w:themeShade="80"/>
          <w:sz w:val="20"/>
          <w:szCs w:val="20"/>
        </w:rPr>
        <w:t>Adı Soyadı</w:t>
      </w:r>
      <w:r w:rsidR="00CE5FE5">
        <w:rPr>
          <w:b/>
          <w:bCs/>
          <w:color w:val="808080" w:themeColor="background1" w:themeShade="80"/>
          <w:sz w:val="20"/>
          <w:szCs w:val="20"/>
        </w:rPr>
        <w:t xml:space="preserve"> </w:t>
      </w:r>
    </w:p>
    <w:p w:rsidR="000C282C" w:rsidRDefault="0006194C" w:rsidP="00D32F49">
      <w:pPr>
        <w:pStyle w:val="Default"/>
        <w:ind w:left="4956" w:right="963" w:firstLine="708"/>
        <w:rPr>
          <w:b/>
          <w:bCs/>
          <w:color w:val="808080" w:themeColor="background1" w:themeShade="80"/>
          <w:sz w:val="20"/>
          <w:szCs w:val="20"/>
        </w:rPr>
      </w:pPr>
      <w:r>
        <w:rPr>
          <w:b/>
          <w:bCs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                                   … / … / 202…</w:t>
      </w:r>
      <w:r w:rsidR="00470207">
        <w:rPr>
          <w:b/>
          <w:bCs/>
          <w:color w:val="808080" w:themeColor="background1" w:themeShade="80"/>
          <w:sz w:val="20"/>
          <w:szCs w:val="20"/>
        </w:rPr>
        <w:t xml:space="preserve"> </w:t>
      </w:r>
    </w:p>
    <w:p w:rsidR="00BD77A0" w:rsidRDefault="00BD77A0" w:rsidP="00BD77A0">
      <w:pPr>
        <w:pStyle w:val="Default"/>
        <w:jc w:val="left"/>
        <w:rPr>
          <w:b/>
          <w:sz w:val="20"/>
          <w:szCs w:val="20"/>
        </w:rPr>
      </w:pPr>
    </w:p>
    <w:p w:rsidR="00D416A8" w:rsidRDefault="00BD77A0" w:rsidP="00BD77A0">
      <w:pPr>
        <w:pStyle w:val="Defaul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Pr="00194D93">
        <w:rPr>
          <w:b/>
          <w:sz w:val="20"/>
          <w:szCs w:val="20"/>
        </w:rPr>
        <w:t>-posta Adresi</w:t>
      </w:r>
      <w:r w:rsidR="001D64A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:</w:t>
      </w:r>
    </w:p>
    <w:p w:rsidR="00BD77A0" w:rsidRDefault="00BD77A0" w:rsidP="00BD77A0">
      <w:pPr>
        <w:pStyle w:val="Defaul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Cep Tel. (GSM): </w:t>
      </w:r>
    </w:p>
    <w:p w:rsidR="00BD77A0" w:rsidRDefault="00BD77A0" w:rsidP="00CA449B">
      <w:pPr>
        <w:pStyle w:val="Default"/>
        <w:jc w:val="left"/>
        <w:rPr>
          <w:color w:val="auto"/>
        </w:rPr>
      </w:pPr>
    </w:p>
    <w:tbl>
      <w:tblPr>
        <w:tblpPr w:leftFromText="141" w:rightFromText="141" w:vertAnchor="text" w:tblpXSpec="center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77"/>
        <w:gridCol w:w="2137"/>
        <w:gridCol w:w="283"/>
        <w:gridCol w:w="284"/>
        <w:gridCol w:w="283"/>
        <w:gridCol w:w="851"/>
        <w:gridCol w:w="708"/>
        <w:gridCol w:w="851"/>
        <w:gridCol w:w="1124"/>
        <w:gridCol w:w="2268"/>
        <w:gridCol w:w="283"/>
        <w:gridCol w:w="284"/>
        <w:gridCol w:w="283"/>
        <w:gridCol w:w="851"/>
        <w:gridCol w:w="709"/>
        <w:gridCol w:w="850"/>
        <w:gridCol w:w="1291"/>
      </w:tblGrid>
      <w:tr w:rsidR="00CE5FE5" w:rsidRPr="00CE5FE5" w:rsidTr="00A3723C">
        <w:trPr>
          <w:trHeight w:val="535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12" w:space="0" w:color="auto"/>
              <w:tl2br w:val="nil"/>
            </w:tcBorders>
            <w:shd w:val="clear" w:color="auto" w:fill="FFFFFF" w:themeFill="background1"/>
          </w:tcPr>
          <w:p w:rsidR="00CE5FE5" w:rsidRPr="00CE5FE5" w:rsidRDefault="00CE5FE5" w:rsidP="00BB5B77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FE5" w:rsidRPr="00CE5FE5" w:rsidRDefault="00CE5FE5" w:rsidP="00784DB5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5FE5">
              <w:rPr>
                <w:rFonts w:ascii="Times New Roman" w:hAnsi="Times New Roman"/>
                <w:b/>
                <w:sz w:val="18"/>
                <w:szCs w:val="18"/>
              </w:rPr>
              <w:t>Daha Önceki Yükseköğretim Kurumuna Ait Bilgiler</w:t>
            </w:r>
          </w:p>
          <w:p w:rsidR="00CE5FE5" w:rsidRPr="00CE5FE5" w:rsidRDefault="00CE5FE5" w:rsidP="00784DB5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5FE5">
              <w:rPr>
                <w:rFonts w:ascii="Times New Roman" w:hAnsi="Times New Roman"/>
                <w:sz w:val="18"/>
                <w:szCs w:val="18"/>
              </w:rPr>
              <w:t>(DAHA ÖNCE ALIP BAŞARILI OLDUĞUM DERSLER)</w:t>
            </w:r>
            <w:r w:rsidR="00A37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FE5" w:rsidRPr="00CE5FE5" w:rsidRDefault="00CE5FE5" w:rsidP="00784DB5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5FE5">
              <w:rPr>
                <w:rFonts w:ascii="Times New Roman" w:hAnsi="Times New Roman"/>
                <w:b/>
                <w:sz w:val="18"/>
                <w:szCs w:val="18"/>
              </w:rPr>
              <w:t>Munzur Üniversitesi’ne Ait Bilgiler</w:t>
            </w:r>
          </w:p>
          <w:p w:rsidR="00CE5FE5" w:rsidRPr="00CE5FE5" w:rsidRDefault="00CE5FE5" w:rsidP="00784DB5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CE5FE5">
              <w:rPr>
                <w:rFonts w:ascii="Times New Roman" w:hAnsi="Times New Roman"/>
                <w:sz w:val="18"/>
                <w:szCs w:val="18"/>
              </w:rPr>
              <w:t>(MUAFİYET TALEBİNDE BULUNDUĞUM DERSLER)</w:t>
            </w:r>
            <w:r w:rsidR="00A372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4DB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Default="00557C38" w:rsidP="00557C38">
            <w:pPr>
              <w:spacing w:line="276" w:lineRule="auto"/>
              <w:contextualSpacing/>
              <w:rPr>
                <w:b/>
                <w:sz w:val="18"/>
                <w:szCs w:val="18"/>
              </w:rPr>
            </w:pPr>
          </w:p>
          <w:p w:rsidR="00CE5FE5" w:rsidRDefault="00CE5FE5" w:rsidP="00557C38">
            <w:pPr>
              <w:spacing w:line="276" w:lineRule="auto"/>
              <w:contextualSpacing/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KOMİSYON KARARI</w:t>
            </w:r>
          </w:p>
          <w:p w:rsidR="00CE5FE5" w:rsidRPr="00CE5FE5" w:rsidRDefault="00CE5FE5" w:rsidP="00557C38">
            <w:pPr>
              <w:spacing w:line="276" w:lineRule="auto"/>
              <w:contextualSpacing/>
              <w:rPr>
                <w:sz w:val="18"/>
                <w:szCs w:val="18"/>
              </w:rPr>
            </w:pPr>
            <w:r w:rsidRPr="00CE5FE5">
              <w:rPr>
                <w:sz w:val="18"/>
                <w:szCs w:val="18"/>
              </w:rPr>
              <w:t>(Uygun</w:t>
            </w:r>
            <w:r w:rsidR="00A3723C">
              <w:rPr>
                <w:sz w:val="18"/>
                <w:szCs w:val="18"/>
              </w:rPr>
              <w:t xml:space="preserve"> </w:t>
            </w:r>
            <w:r w:rsidRPr="00CE5FE5">
              <w:rPr>
                <w:sz w:val="18"/>
                <w:szCs w:val="18"/>
              </w:rPr>
              <w:t>/Red)</w:t>
            </w:r>
          </w:p>
        </w:tc>
      </w:tr>
      <w:tr w:rsidR="00557C38" w:rsidRPr="00CE5FE5" w:rsidTr="002C5D22">
        <w:trPr>
          <w:trHeight w:val="292"/>
        </w:trPr>
        <w:tc>
          <w:tcPr>
            <w:tcW w:w="567" w:type="dxa"/>
            <w:vMerge/>
            <w:tcBorders>
              <w:left w:val="nil"/>
              <w:right w:val="single" w:sz="12" w:space="0" w:color="auto"/>
              <w:tl2br w:val="nil"/>
            </w:tcBorders>
            <w:shd w:val="clear" w:color="auto" w:fill="FFFFFF" w:themeFill="background1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137" w:type="dxa"/>
            <w:vMerge w:val="restart"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283" w:type="dxa"/>
            <w:vMerge w:val="restart"/>
            <w:vAlign w:val="center"/>
          </w:tcPr>
          <w:p w:rsidR="00557C38" w:rsidRPr="00CE5FE5" w:rsidRDefault="00557C38" w:rsidP="00557C38">
            <w:pPr>
              <w:spacing w:before="100" w:beforeAutospacing="1"/>
              <w:ind w:left="-57"/>
              <w:jc w:val="both"/>
              <w:rPr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vMerge w:val="restart"/>
            <w:vAlign w:val="center"/>
          </w:tcPr>
          <w:p w:rsidR="00557C38" w:rsidRPr="00CE5FE5" w:rsidRDefault="00557C38" w:rsidP="00557C38">
            <w:pPr>
              <w:ind w:left="-57"/>
              <w:rPr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vMerge w:val="restart"/>
            <w:vAlign w:val="center"/>
          </w:tcPr>
          <w:p w:rsidR="00557C38" w:rsidRPr="00CE5FE5" w:rsidRDefault="00557C38" w:rsidP="00557C38">
            <w:pPr>
              <w:ind w:left="-57"/>
              <w:rPr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vMerge w:val="restart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 Notu</w:t>
            </w:r>
          </w:p>
        </w:tc>
        <w:tc>
          <w:tcPr>
            <w:tcW w:w="1124" w:type="dxa"/>
            <w:vMerge w:val="restart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</w:t>
            </w:r>
          </w:p>
          <w:p w:rsidR="00557C38" w:rsidRPr="00CE5FE5" w:rsidRDefault="00557C38" w:rsidP="00557C38">
            <w:pPr>
              <w:rPr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Merge w:val="restart"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283" w:type="dxa"/>
            <w:vMerge w:val="restart"/>
            <w:vAlign w:val="center"/>
          </w:tcPr>
          <w:p w:rsidR="00557C38" w:rsidRPr="00CE5FE5" w:rsidRDefault="00557C38" w:rsidP="00557C38">
            <w:pPr>
              <w:ind w:left="-57"/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vMerge w:val="restart"/>
            <w:vAlign w:val="center"/>
          </w:tcPr>
          <w:p w:rsidR="00557C38" w:rsidRPr="00CE5FE5" w:rsidRDefault="00557C38" w:rsidP="00557C38">
            <w:pPr>
              <w:ind w:left="-57"/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vMerge w:val="restart"/>
            <w:vAlign w:val="center"/>
          </w:tcPr>
          <w:p w:rsidR="00557C38" w:rsidRPr="00CE5FE5" w:rsidRDefault="00557C38" w:rsidP="00557C38">
            <w:pPr>
              <w:ind w:left="-57"/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vMerge w:val="restart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  <w:r w:rsidRPr="00CE5FE5">
              <w:rPr>
                <w:b/>
                <w:sz w:val="18"/>
                <w:szCs w:val="18"/>
              </w:rPr>
              <w:t>Ders Notu</w:t>
            </w:r>
          </w:p>
        </w:tc>
        <w:tc>
          <w:tcPr>
            <w:tcW w:w="129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56"/>
        </w:trPr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  <w:tl2br w:val="nil"/>
            </w:tcBorders>
            <w:shd w:val="clear" w:color="auto" w:fill="FFFFFF" w:themeFill="background1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Merge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 w:rsidRPr="00CE5FE5">
              <w:rPr>
                <w:sz w:val="18"/>
                <w:szCs w:val="18"/>
              </w:rPr>
              <w:t xml:space="preserve">Harf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 w:rsidRPr="00CE5FE5">
              <w:rPr>
                <w:sz w:val="18"/>
                <w:szCs w:val="18"/>
              </w:rPr>
              <w:t xml:space="preserve">Rakam </w:t>
            </w:r>
          </w:p>
        </w:tc>
        <w:tc>
          <w:tcPr>
            <w:tcW w:w="1124" w:type="dxa"/>
            <w:vMerge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57C38" w:rsidRPr="00CE5FE5" w:rsidRDefault="00557C38" w:rsidP="00557C3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 w:rsidRPr="00CE5FE5">
              <w:rPr>
                <w:sz w:val="18"/>
                <w:szCs w:val="18"/>
              </w:rPr>
              <w:t>Harf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 w:rsidRPr="00CE5FE5">
              <w:rPr>
                <w:sz w:val="18"/>
                <w:szCs w:val="18"/>
              </w:rPr>
              <w:t>Rakam</w:t>
            </w:r>
          </w:p>
        </w:tc>
        <w:tc>
          <w:tcPr>
            <w:tcW w:w="129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  <w:tr w:rsidR="00557C38" w:rsidRPr="00CE5FE5" w:rsidTr="00A3723C">
        <w:trPr>
          <w:trHeight w:val="2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57C38" w:rsidRDefault="00557C38" w:rsidP="00557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557C38" w:rsidRPr="00CE5FE5" w:rsidRDefault="00557C38" w:rsidP="0082451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57C38" w:rsidRPr="00CE5FE5" w:rsidRDefault="00557C38" w:rsidP="00557C38">
            <w:pPr>
              <w:rPr>
                <w:sz w:val="18"/>
                <w:szCs w:val="18"/>
              </w:rPr>
            </w:pPr>
          </w:p>
        </w:tc>
      </w:tr>
    </w:tbl>
    <w:p w:rsidR="00E70223" w:rsidRDefault="00E70223" w:rsidP="00F121CB">
      <w:pPr>
        <w:pStyle w:val="Default"/>
        <w:tabs>
          <w:tab w:val="left" w:pos="1993"/>
          <w:tab w:val="center" w:pos="7002"/>
        </w:tabs>
        <w:jc w:val="left"/>
        <w:rPr>
          <w:b/>
          <w:color w:val="auto"/>
          <w:sz w:val="20"/>
          <w:szCs w:val="20"/>
        </w:rPr>
      </w:pPr>
    </w:p>
    <w:p w:rsidR="00470207" w:rsidRPr="00470207" w:rsidRDefault="00DD2E12" w:rsidP="00470207">
      <w:pPr>
        <w:pStyle w:val="Default"/>
        <w:jc w:val="lef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Dilekçenin </w:t>
      </w:r>
      <w:r w:rsidR="00470207" w:rsidRPr="00470207">
        <w:rPr>
          <w:b/>
          <w:bCs/>
          <w:color w:val="auto"/>
          <w:sz w:val="20"/>
          <w:szCs w:val="20"/>
        </w:rPr>
        <w:t>E</w:t>
      </w:r>
      <w:r>
        <w:rPr>
          <w:b/>
          <w:bCs/>
          <w:color w:val="auto"/>
          <w:sz w:val="20"/>
          <w:szCs w:val="20"/>
        </w:rPr>
        <w:t>kine Konulacak Belgeler</w:t>
      </w:r>
      <w:r w:rsidR="00470207" w:rsidRPr="00470207">
        <w:rPr>
          <w:b/>
          <w:bCs/>
          <w:color w:val="auto"/>
          <w:sz w:val="20"/>
          <w:szCs w:val="20"/>
        </w:rPr>
        <w:t xml:space="preserve">: </w:t>
      </w:r>
    </w:p>
    <w:p w:rsidR="005D7863" w:rsidRDefault="005D7863" w:rsidP="00470207">
      <w:pPr>
        <w:pStyle w:val="Default"/>
        <w:jc w:val="left"/>
        <w:rPr>
          <w:b/>
          <w:bCs/>
          <w:color w:val="auto"/>
          <w:sz w:val="20"/>
          <w:szCs w:val="20"/>
        </w:rPr>
      </w:pPr>
    </w:p>
    <w:p w:rsidR="00470207" w:rsidRPr="00470207" w:rsidRDefault="00470207" w:rsidP="00470207">
      <w:pPr>
        <w:pStyle w:val="Default"/>
        <w:jc w:val="left"/>
        <w:rPr>
          <w:color w:val="auto"/>
          <w:sz w:val="20"/>
          <w:szCs w:val="20"/>
        </w:rPr>
      </w:pPr>
      <w:r w:rsidRPr="00470207">
        <w:rPr>
          <w:b/>
          <w:bCs/>
          <w:color w:val="auto"/>
          <w:sz w:val="20"/>
          <w:szCs w:val="20"/>
        </w:rPr>
        <w:t>EK-1:</w:t>
      </w:r>
      <w:r w:rsidRPr="00470207">
        <w:rPr>
          <w:color w:val="auto"/>
          <w:sz w:val="20"/>
          <w:szCs w:val="20"/>
        </w:rPr>
        <w:t xml:space="preserve">  Onaylı </w:t>
      </w:r>
      <w:r>
        <w:rPr>
          <w:color w:val="auto"/>
          <w:sz w:val="20"/>
          <w:szCs w:val="20"/>
        </w:rPr>
        <w:t xml:space="preserve">/ </w:t>
      </w:r>
      <w:r w:rsidRPr="00470207">
        <w:rPr>
          <w:color w:val="auto"/>
          <w:sz w:val="20"/>
          <w:szCs w:val="20"/>
        </w:rPr>
        <w:t xml:space="preserve">e-Devlet’ten alınmış Not Dökümü (Transkript) </w:t>
      </w:r>
    </w:p>
    <w:p w:rsidR="00470207" w:rsidRDefault="00470207" w:rsidP="00470207">
      <w:pPr>
        <w:pStyle w:val="Default"/>
        <w:jc w:val="left"/>
        <w:rPr>
          <w:color w:val="auto"/>
          <w:sz w:val="20"/>
          <w:szCs w:val="20"/>
        </w:rPr>
      </w:pPr>
      <w:r w:rsidRPr="00470207">
        <w:rPr>
          <w:b/>
          <w:bCs/>
          <w:color w:val="auto"/>
          <w:sz w:val="20"/>
          <w:szCs w:val="20"/>
        </w:rPr>
        <w:t>EK-2:</w:t>
      </w:r>
      <w:r w:rsidRPr="00470207">
        <w:rPr>
          <w:color w:val="auto"/>
          <w:sz w:val="20"/>
          <w:szCs w:val="20"/>
        </w:rPr>
        <w:t xml:space="preserve">  Onaylı Ders İçerikleri </w:t>
      </w:r>
    </w:p>
    <w:p w:rsidR="00A3723C" w:rsidRPr="00470207" w:rsidRDefault="00A3723C" w:rsidP="00470207">
      <w:pPr>
        <w:pStyle w:val="Default"/>
        <w:jc w:val="left"/>
        <w:rPr>
          <w:color w:val="auto"/>
          <w:sz w:val="20"/>
          <w:szCs w:val="20"/>
        </w:rPr>
      </w:pPr>
    </w:p>
    <w:p w:rsidR="000C282C" w:rsidRDefault="00F121CB" w:rsidP="00F121CB">
      <w:pPr>
        <w:pStyle w:val="Default"/>
        <w:tabs>
          <w:tab w:val="left" w:pos="1993"/>
          <w:tab w:val="center" w:pos="7002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947"/>
        <w:gridCol w:w="1843"/>
        <w:gridCol w:w="2693"/>
      </w:tblGrid>
      <w:tr w:rsidR="0006194C" w:rsidRPr="009026E8" w:rsidTr="00557C38">
        <w:trPr>
          <w:trHeight w:val="280"/>
          <w:jc w:val="center"/>
        </w:trPr>
        <w:tc>
          <w:tcPr>
            <w:tcW w:w="10467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06194C" w:rsidRPr="00156B5E" w:rsidRDefault="0006194C" w:rsidP="00CC00E0">
            <w:pPr>
              <w:spacing w:before="120" w:line="480" w:lineRule="auto"/>
              <w:rPr>
                <w:sz w:val="22"/>
                <w:szCs w:val="22"/>
              </w:rPr>
            </w:pPr>
            <w:r w:rsidRPr="009026E8">
              <w:rPr>
                <w:b/>
                <w:sz w:val="22"/>
                <w:szCs w:val="22"/>
              </w:rPr>
              <w:t>İNTİBAK KOMİSYONU</w:t>
            </w:r>
          </w:p>
        </w:tc>
      </w:tr>
      <w:tr w:rsidR="0006194C" w:rsidRPr="009026E8" w:rsidTr="00557C38">
        <w:trPr>
          <w:trHeight w:val="28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  <w:tl2br w:val="single" w:sz="12" w:space="0" w:color="auto"/>
            </w:tcBorders>
          </w:tcPr>
          <w:p w:rsidR="0006194C" w:rsidRDefault="0006194C" w:rsidP="0006194C">
            <w:pPr>
              <w:spacing w:before="120" w:line="480" w:lineRule="auto"/>
              <w:ind w:left="-2678"/>
              <w:rPr>
                <w:sz w:val="22"/>
                <w:szCs w:val="22"/>
              </w:rPr>
            </w:pPr>
          </w:p>
        </w:tc>
        <w:tc>
          <w:tcPr>
            <w:tcW w:w="394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Unvanı</w:t>
            </w:r>
            <w:r w:rsidR="00FB5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FB5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Adı</w:t>
            </w:r>
            <w:r w:rsidR="00F027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56B5E">
              <w:rPr>
                <w:sz w:val="22"/>
                <w:szCs w:val="22"/>
              </w:rPr>
              <w:t>Soyadı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 w:line="480" w:lineRule="auto"/>
              <w:rPr>
                <w:sz w:val="22"/>
                <w:szCs w:val="22"/>
              </w:rPr>
            </w:pPr>
            <w:r w:rsidRPr="00156B5E">
              <w:rPr>
                <w:sz w:val="22"/>
                <w:szCs w:val="22"/>
              </w:rPr>
              <w:t>Tarih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 w:line="480" w:lineRule="auto"/>
              <w:rPr>
                <w:sz w:val="22"/>
                <w:szCs w:val="22"/>
              </w:rPr>
            </w:pPr>
            <w:r w:rsidRPr="00156B5E">
              <w:rPr>
                <w:sz w:val="22"/>
                <w:szCs w:val="22"/>
              </w:rPr>
              <w:t>İmza</w:t>
            </w:r>
          </w:p>
        </w:tc>
      </w:tr>
      <w:tr w:rsidR="0006194C" w:rsidRPr="009026E8" w:rsidTr="00557C38">
        <w:trPr>
          <w:trHeight w:val="350"/>
          <w:jc w:val="center"/>
        </w:trPr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6194C" w:rsidRPr="00156B5E" w:rsidRDefault="0006194C" w:rsidP="00557C38">
            <w:pPr>
              <w:spacing w:before="60"/>
              <w:ind w:left="-6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Komisyon Başkanı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06194C" w:rsidRPr="00156B5E" w:rsidRDefault="0006194C" w:rsidP="00CC00E0">
            <w:pPr>
              <w:spacing w:before="120"/>
              <w:rPr>
                <w:sz w:val="22"/>
                <w:szCs w:val="22"/>
              </w:rPr>
            </w:pPr>
          </w:p>
        </w:tc>
      </w:tr>
      <w:tr w:rsidR="00557C38" w:rsidRPr="009026E8" w:rsidTr="00557C38">
        <w:trPr>
          <w:trHeight w:val="243"/>
          <w:jc w:val="center"/>
        </w:trPr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557C38" w:rsidRPr="00156B5E" w:rsidRDefault="00557C38" w:rsidP="00557C38">
            <w:pPr>
              <w:spacing w:before="60"/>
              <w:ind w:left="-6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Komisyon </w:t>
            </w:r>
            <w:r>
              <w:rPr>
                <w:sz w:val="22"/>
                <w:szCs w:val="22"/>
              </w:rPr>
              <w:t>Üyesi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</w:tr>
      <w:tr w:rsidR="00557C38" w:rsidRPr="009026E8" w:rsidTr="00557C38">
        <w:trPr>
          <w:trHeight w:val="51"/>
          <w:jc w:val="center"/>
        </w:trPr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57C38" w:rsidRPr="00156B5E" w:rsidRDefault="00557C38" w:rsidP="00557C38">
            <w:pPr>
              <w:spacing w:before="60"/>
              <w:ind w:left="-6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Komisyon Üyesi</w:t>
            </w:r>
          </w:p>
        </w:tc>
        <w:tc>
          <w:tcPr>
            <w:tcW w:w="394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57C38" w:rsidRPr="00156B5E" w:rsidRDefault="00557C38" w:rsidP="00557C38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BD77A0" w:rsidRDefault="00BD77A0" w:rsidP="00BD77A0">
      <w:pPr>
        <w:pStyle w:val="AralkYok"/>
        <w:rPr>
          <w:rFonts w:ascii="Times New Roman" w:hAnsi="Times New Roman"/>
          <w:sz w:val="20"/>
          <w:szCs w:val="20"/>
          <w:lang w:eastAsia="zh-CN"/>
        </w:rPr>
      </w:pPr>
    </w:p>
    <w:p w:rsidR="00BD77A0" w:rsidRDefault="00BD77A0" w:rsidP="00BD77A0">
      <w:pPr>
        <w:pStyle w:val="AralkYok"/>
        <w:rPr>
          <w:rFonts w:ascii="Times New Roman" w:hAnsi="Times New Roman"/>
          <w:b/>
          <w:sz w:val="20"/>
          <w:szCs w:val="20"/>
          <w:lang w:eastAsia="zh-CN"/>
        </w:rPr>
      </w:pPr>
    </w:p>
    <w:p w:rsidR="00BD77A0" w:rsidRPr="00BD77A0" w:rsidRDefault="00BD77A0" w:rsidP="00BD77A0">
      <w:pPr>
        <w:pStyle w:val="AralkYok"/>
        <w:rPr>
          <w:rFonts w:ascii="Times New Roman" w:hAnsi="Times New Roman"/>
          <w:b/>
          <w:sz w:val="20"/>
          <w:szCs w:val="20"/>
          <w:lang w:eastAsia="zh-CN"/>
        </w:rPr>
      </w:pPr>
      <w:r w:rsidRPr="00BD77A0">
        <w:rPr>
          <w:rFonts w:ascii="Times New Roman" w:hAnsi="Times New Roman"/>
          <w:b/>
          <w:sz w:val="20"/>
          <w:szCs w:val="20"/>
          <w:lang w:eastAsia="zh-CN"/>
        </w:rPr>
        <w:t>İlgili Mevzuatlar:</w:t>
      </w:r>
    </w:p>
    <w:p w:rsidR="00BD77A0" w:rsidRDefault="00BD77A0" w:rsidP="00BD77A0">
      <w:pPr>
        <w:pStyle w:val="AralkYok"/>
        <w:rPr>
          <w:rFonts w:ascii="Times New Roman" w:hAnsi="Times New Roman"/>
          <w:sz w:val="20"/>
          <w:szCs w:val="20"/>
          <w:lang w:eastAsia="zh-CN"/>
        </w:rPr>
      </w:pPr>
    </w:p>
    <w:p w:rsidR="00BD77A0" w:rsidRDefault="00BD77A0" w:rsidP="00BD77A0">
      <w:pPr>
        <w:pStyle w:val="AralkYok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1-</w:t>
      </w:r>
      <w:hyperlink r:id="rId7" w:history="1">
        <w:r w:rsidRPr="00784DB5">
          <w:rPr>
            <w:rStyle w:val="Kpr"/>
            <w:rFonts w:ascii="Times New Roman" w:hAnsi="Times New Roman"/>
            <w:sz w:val="20"/>
            <w:szCs w:val="20"/>
            <w:lang w:eastAsia="zh-CN"/>
          </w:rPr>
          <w:t>Munzur Üniversitesi Muafiyet ve İntibak İşlemleri Yönergesi</w:t>
        </w:r>
      </w:hyperlink>
    </w:p>
    <w:p w:rsidR="00BD77A0" w:rsidRDefault="00BD77A0" w:rsidP="00BD77A0">
      <w:pPr>
        <w:pStyle w:val="AralkYok"/>
        <w:rPr>
          <w:rFonts w:ascii="Times New Roman" w:hAnsi="Times New Roman"/>
          <w:sz w:val="20"/>
          <w:szCs w:val="20"/>
          <w:lang w:eastAsia="zh-CN"/>
        </w:rPr>
      </w:pPr>
    </w:p>
    <w:p w:rsidR="00BD77A0" w:rsidRDefault="00BD77A0" w:rsidP="00BD77A0">
      <w:pPr>
        <w:pStyle w:val="AralkYok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2-</w:t>
      </w:r>
      <w:hyperlink r:id="rId8" w:history="1">
        <w:r w:rsidRPr="00BD77A0">
          <w:rPr>
            <w:rStyle w:val="Kpr"/>
            <w:rFonts w:ascii="Times New Roman" w:hAnsi="Times New Roman"/>
            <w:sz w:val="20"/>
            <w:szCs w:val="20"/>
            <w:lang w:eastAsia="zh-CN"/>
          </w:rPr>
          <w:t>Munzur Üniversitesi Önlisans ve Lisans Eğitim-Öğretim ve Sınav Yönetmeliği</w:t>
        </w:r>
      </w:hyperlink>
      <w:r w:rsidRPr="002B7B82">
        <w:rPr>
          <w:rFonts w:ascii="Times New Roman" w:hAnsi="Times New Roman"/>
          <w:sz w:val="20"/>
          <w:szCs w:val="20"/>
          <w:lang w:eastAsia="zh-CN"/>
        </w:rPr>
        <w:t xml:space="preserve"> “</w:t>
      </w:r>
      <w:r w:rsidRPr="00BD77A0">
        <w:rPr>
          <w:rFonts w:ascii="Times New Roman" w:hAnsi="Times New Roman"/>
          <w:b/>
          <w:sz w:val="20"/>
          <w:szCs w:val="20"/>
        </w:rPr>
        <w:t>Muafiyet</w:t>
      </w:r>
      <w:r w:rsidRPr="002B7B82">
        <w:rPr>
          <w:rFonts w:ascii="Times New Roman" w:hAnsi="Times New Roman"/>
          <w:b/>
          <w:sz w:val="20"/>
          <w:szCs w:val="20"/>
        </w:rPr>
        <w:t>”</w:t>
      </w:r>
    </w:p>
    <w:p w:rsidR="00BD77A0" w:rsidRDefault="00BD77A0" w:rsidP="00BD77A0">
      <w:pPr>
        <w:pStyle w:val="AralkYok"/>
        <w:rPr>
          <w:rFonts w:ascii="Times New Roman" w:hAnsi="Times New Roman"/>
          <w:b/>
          <w:sz w:val="20"/>
          <w:szCs w:val="20"/>
        </w:rPr>
      </w:pPr>
    </w:p>
    <w:p w:rsidR="00BD77A0" w:rsidRPr="00BF7B75" w:rsidRDefault="00BD77A0" w:rsidP="00BD77A0">
      <w:pPr>
        <w:pStyle w:val="metin"/>
        <w:spacing w:before="0" w:beforeAutospacing="0" w:after="0" w:afterAutospacing="0" w:line="240" w:lineRule="atLeast"/>
        <w:ind w:firstLine="566"/>
        <w:rPr>
          <w:color w:val="000000"/>
          <w:sz w:val="20"/>
          <w:szCs w:val="20"/>
        </w:rPr>
      </w:pPr>
      <w:r w:rsidRPr="00BF7B75">
        <w:rPr>
          <w:b/>
          <w:bCs/>
          <w:color w:val="000000"/>
          <w:sz w:val="20"/>
          <w:szCs w:val="20"/>
        </w:rPr>
        <w:t>MADDE 13 – </w:t>
      </w:r>
      <w:r w:rsidRPr="00BF7B75">
        <w:rPr>
          <w:color w:val="000000"/>
          <w:sz w:val="20"/>
          <w:szCs w:val="20"/>
        </w:rPr>
        <w:t>(1) Üniversiteye kaydını yaptıran öğrenciler, daha önce kayıtlı bulundukları yükseköğretim kurumunda başarmış oldukları dersler için, Üniversiteye kesin kayıt yaptırdıkları eğitim-öğretim yılının başlamasından itibaren en geç on beş gün içinde bir defaya mahsus muafiyet talebinde bulunabilirler. Bu süre dışındaki başvurular dikkate alınmaz.</w:t>
      </w:r>
    </w:p>
    <w:p w:rsidR="00BD77A0" w:rsidRDefault="00BD77A0" w:rsidP="00BD77A0">
      <w:pPr>
        <w:ind w:firstLine="566"/>
        <w:jc w:val="left"/>
        <w:rPr>
          <w:color w:val="000000"/>
          <w:sz w:val="20"/>
          <w:szCs w:val="20"/>
        </w:rPr>
      </w:pPr>
      <w:r w:rsidRPr="00BF7B75">
        <w:rPr>
          <w:color w:val="000000"/>
          <w:sz w:val="20"/>
          <w:szCs w:val="20"/>
        </w:rPr>
        <w:t>(2) Yeni kayıt olduğu birimin intibak komisyonu, bir hafta içinde muafiyet talebinde bulunan öğrencinin daha önce almış olduğu dersleri içerik, kredi/saat uyumluluğu ve başarı notu bakımından değerlendirerek intibak formu hazırlar. Öğrencinin intibakı, ilgili birim yönetim kurulu tarafından karara bağlanır</w:t>
      </w:r>
      <w:r>
        <w:rPr>
          <w:color w:val="000000"/>
          <w:sz w:val="20"/>
          <w:szCs w:val="20"/>
        </w:rPr>
        <w:t>.</w:t>
      </w:r>
    </w:p>
    <w:p w:rsidR="00E50B52" w:rsidRDefault="00E50B52" w:rsidP="0011577F">
      <w:pPr>
        <w:tabs>
          <w:tab w:val="left" w:pos="8283"/>
        </w:tabs>
        <w:jc w:val="left"/>
      </w:pPr>
    </w:p>
    <w:sectPr w:rsidR="00E50B52" w:rsidSect="0006194C">
      <w:headerReference w:type="default" r:id="rId9"/>
      <w:footerReference w:type="default" r:id="rId10"/>
      <w:pgSz w:w="16838" w:h="11906" w:orient="landscape"/>
      <w:pgMar w:top="542" w:right="1417" w:bottom="1417" w:left="1417" w:header="8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D4" w:rsidRDefault="00766CD4" w:rsidP="00F27A4F">
      <w:r>
        <w:separator/>
      </w:r>
    </w:p>
  </w:endnote>
  <w:endnote w:type="continuationSeparator" w:id="0">
    <w:p w:rsidR="00766CD4" w:rsidRDefault="00766CD4" w:rsidP="00F2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754297"/>
      <w:docPartObj>
        <w:docPartGallery w:val="Page Numbers (Bottom of Page)"/>
        <w:docPartUnique/>
      </w:docPartObj>
    </w:sdtPr>
    <w:sdtEndPr/>
    <w:sdtContent>
      <w:p w:rsidR="00D7720E" w:rsidRDefault="00D7720E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336397</wp:posOffset>
                  </wp:positionV>
                  <wp:extent cx="762000" cy="219456"/>
                  <wp:effectExtent l="0" t="0" r="0" b="9525"/>
                  <wp:wrapNone/>
                  <wp:docPr id="18" name="Dikdörtgen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219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D7720E" w:rsidRDefault="00D7720E">
                                      <w:pP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A3723C">
                                        <w:rPr>
                                          <w:rFonts w:eastAsiaTheme="minorEastAsia"/>
                                          <w:b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A3723C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A3723C">
                                        <w:rPr>
                                          <w:rFonts w:eastAsiaTheme="minorEastAsia"/>
                                          <w:b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3A7B59" w:rsidRPr="003A7B59">
                                        <w:rPr>
                                          <w:rFonts w:eastAsiaTheme="majorEastAsia"/>
                                          <w:b/>
                                          <w:noProof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A3723C">
                                        <w:rPr>
                                          <w:rFonts w:eastAsiaTheme="majorEastAsia"/>
                                          <w:b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  <w:r w:rsidRPr="00A3723C">
                                        <w:rPr>
                                          <w:rFonts w:eastAsiaTheme="majorEastAsia"/>
                                          <w:b/>
                                          <w:sz w:val="20"/>
                                          <w:szCs w:val="20"/>
                                        </w:rPr>
                                        <w:t>/2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8" o:spid="_x0000_s1026" style="position:absolute;left:0;text-align:left;margin-left:0;margin-top:26.5pt;width:60pt;height:17.3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kxiQIAAAkFAAAOAAAAZHJzL2Uyb0RvYy54bWysVNuO0zAQfUfiHyy/t7kovSRqutptKUJa&#10;YKWFD3BtJ7HWsYPtNl0Qv8UP8GOMnbbbwgtC9CH1eMbjM3POeHFzaCXac2OFViVOxjFGXFHNhKpL&#10;/PnTZjTHyDqiGJFa8RI/c4tvlq9fLfqu4KlutGTcIEiibNF3JW6c64oosrThLbFj3XEFzkqbljgw&#10;TR0xQ3rI3soojeNp1GvDOqMptxZ214MTL0P+quLUfawqyx2SJQZsLnxN+G79N1ouSFEb0jWCHmGQ&#10;f0DREqHg0nOqNXEE7Yz4I1UrqNFWV25MdRvpqhKUhxqgmiT+rZrHhnQ81ALNsd25Tfb/paUf9g8G&#10;CQbcAVOKtMDRWjyxnz+Mq7lCsAst6jtbQORj92B8kba71/TJIqVXDVE1vzVG9w0nDIAlPj66OuAN&#10;C0fRtn+vGVxAdk6Hbh0q0/qE0Ad0CKQ8n0nhB4cobM6mwDNQR8GVJnk2mYYbSHE63Bnr3nLdIr8o&#10;sQHOQ3Kyv7fOgyHFKSSA11KwjZAyGKberqRBewL62ITfMbu9DJPKByvtjw0Zhx3ACHd4n0cb+P6W&#10;J2kW36X5aDOdz0bZJpuM8lk8H8VJfpdP4yzP1pvvHmCSFY1gjKt7ofhJe0n2d9wep2BQTVAf6kuc&#10;T9JJqP0Kvb0sEnrp2zlUcRXWCgejKEVb4vk5iBSe1zeKwQFSOCLksI6u4YcuQw9O/6ErQQWe+EFA&#10;7rA9QBavhq1mz6AHo4EvoBbeD1g02nzFqIdZLLH9siOGYyTfKdBUnmSZH95gZJNZCoa59GwvPURR&#10;SFVih9GwXLlh4HedEXUDNyWhR0rfgg4rETTyguqoXpi3UMzxbfADfWmHqJcXbPkLAAD//wMAUEsD&#10;BBQABgAIAAAAIQAmbLRT2wAAAAYBAAAPAAAAZHJzL2Rvd25yZXYueG1sTI/BTsMwEETvSPyDtUjc&#10;qA2loYQ4FULqCTjQInHdxtskIl6H2GnD37M90dNoNauZN8Vq8p060BDbwBZuZwYUcRVcy7WFz+36&#10;ZgkqJmSHXWCy8EsRVuXlRYG5C0f+oMMm1UpCOOZooUmpz7WOVUMe4yz0xOLtw+AxyTnU2g14lHDf&#10;6TtjMu2xZWlosKeXhqrvzegtYHbvft7387ft65jhYz2Z9eLLWHt9NT0/gUo0pf9nOOELOpTCtAsj&#10;u6g6CzIkWVjMRU+ulIHaWVg+ZKDLQp/jl38AAAD//wMAUEsBAi0AFAAGAAgAAAAhALaDOJL+AAAA&#10;4QEAABMAAAAAAAAAAAAAAAAAAAAAAFtDb250ZW50X1R5cGVzXS54bWxQSwECLQAUAAYACAAAACEA&#10;OP0h/9YAAACUAQAACwAAAAAAAAAAAAAAAAAvAQAAX3JlbHMvLnJlbHNQSwECLQAUAAYACAAAACEA&#10;hKSZMYkCAAAJBQAADgAAAAAAAAAAAAAAAAAuAgAAZHJzL2Uyb0RvYy54bWxQSwECLQAUAAYACAAA&#10;ACEAJmy0U9sAAAAGAQAADwAAAAAAAAAAAAAAAADjBAAAZHJzL2Rvd25yZXYueG1sUEsFBgAAAAAE&#10;AAQA8wAAAOs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D7720E" w:rsidRDefault="00D7720E">
                                <w:p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A3723C">
                                  <w:rPr>
                                    <w:rFonts w:eastAsiaTheme="minorEastAsia"/>
                                    <w:b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A3723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A3723C">
                                  <w:rPr>
                                    <w:rFonts w:eastAsiaTheme="minorEastAsia"/>
                                    <w:b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3A7B59" w:rsidRPr="003A7B59">
                                  <w:rPr>
                                    <w:rFonts w:eastAsiaTheme="majorEastAsia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A3723C">
                                  <w:rPr>
                                    <w:rFonts w:eastAsiaTheme="majorEastAsia"/>
                                    <w:b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A3723C">
                                  <w:rPr>
                                    <w:rFonts w:eastAsiaTheme="majorEastAsia"/>
                                    <w:b/>
                                    <w:sz w:val="20"/>
                                    <w:szCs w:val="20"/>
                                  </w:rPr>
                                  <w:t>/2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D4" w:rsidRDefault="00766CD4" w:rsidP="00F27A4F">
      <w:r>
        <w:separator/>
      </w:r>
    </w:p>
  </w:footnote>
  <w:footnote w:type="continuationSeparator" w:id="0">
    <w:p w:rsidR="00766CD4" w:rsidRDefault="00766CD4" w:rsidP="00F2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4F" w:rsidRDefault="00F27A4F" w:rsidP="00D32F49">
    <w:pPr>
      <w:pStyle w:val="stBilgi"/>
      <w:tabs>
        <w:tab w:val="clear" w:pos="4536"/>
        <w:tab w:val="clear" w:pos="9072"/>
        <w:tab w:val="center" w:pos="2127"/>
      </w:tabs>
      <w:ind w:right="2947"/>
      <w:jc w:val="both"/>
    </w:pPr>
  </w:p>
  <w:tbl>
    <w:tblPr>
      <w:tblpPr w:leftFromText="141" w:rightFromText="141" w:vertAnchor="page" w:horzAnchor="margin" w:tblpXSpec="center" w:tblpY="339"/>
      <w:tblOverlap w:val="never"/>
      <w:tblW w:w="16003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0"/>
      <w:gridCol w:w="8208"/>
      <w:gridCol w:w="3825"/>
    </w:tblGrid>
    <w:tr w:rsidR="00470207" w:rsidTr="00D32F49">
      <w:trPr>
        <w:cantSplit/>
        <w:trHeight w:val="407"/>
      </w:trPr>
      <w:tc>
        <w:tcPr>
          <w:tcW w:w="3970" w:type="dxa"/>
          <w:vMerge w:val="restart"/>
          <w:tcBorders>
            <w:top w:val="double" w:sz="4" w:space="0" w:color="auto"/>
            <w:left w:val="double" w:sz="4" w:space="0" w:color="auto"/>
            <w:right w:val="nil"/>
          </w:tcBorders>
          <w:noWrap/>
          <w:vAlign w:val="bottom"/>
        </w:tcPr>
        <w:p w:rsidR="00F27A4F" w:rsidRPr="00AA3191" w:rsidRDefault="00F27A4F" w:rsidP="00CA449B">
          <w:pPr>
            <w:ind w:right="1276"/>
            <w:jc w:val="both"/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</w:rPr>
            <w:drawing>
              <wp:inline distT="0" distB="0" distL="0" distR="0">
                <wp:extent cx="1143856" cy="556794"/>
                <wp:effectExtent l="0" t="0" r="0" b="0"/>
                <wp:docPr id="3" name="Resim 3" descr="C:\Users\ASUS\AppData\Local\Microsoft\Windows\INetCache\Content.Word\munz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US\AppData\Local\Microsoft\Windows\INetCache\Content.Word\munz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287" cy="565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F27A4F" w:rsidRPr="001241D4" w:rsidRDefault="00CA449B" w:rsidP="00CA449B">
          <w:pPr>
            <w:ind w:left="-4402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                                                                                       </w:t>
          </w:r>
          <w:r w:rsidR="00F27A4F" w:rsidRPr="001241D4">
            <w:rPr>
              <w:b/>
              <w:bCs/>
              <w:sz w:val="20"/>
              <w:szCs w:val="20"/>
            </w:rPr>
            <w:t>T.C.</w:t>
          </w:r>
        </w:p>
        <w:p w:rsidR="00F27A4F" w:rsidRPr="001241D4" w:rsidRDefault="00F27A4F" w:rsidP="00CA449B">
          <w:pPr>
            <w:rPr>
              <w:b/>
              <w:bCs/>
              <w:sz w:val="20"/>
              <w:szCs w:val="20"/>
            </w:rPr>
          </w:pPr>
          <w:r w:rsidRPr="001241D4">
            <w:rPr>
              <w:b/>
              <w:bCs/>
              <w:sz w:val="20"/>
              <w:szCs w:val="20"/>
            </w:rPr>
            <w:t>MUNZUR ÜNİVERSİTESİ</w:t>
          </w:r>
        </w:p>
        <w:p w:rsidR="00F27A4F" w:rsidRPr="001241D4" w:rsidRDefault="00F27A4F" w:rsidP="00CA449B">
          <w:pPr>
            <w:ind w:left="-1257" w:right="-1270" w:hanging="14"/>
            <w:rPr>
              <w:b/>
              <w:bCs/>
              <w:sz w:val="20"/>
              <w:szCs w:val="20"/>
            </w:rPr>
          </w:pPr>
          <w:r w:rsidRPr="001241D4">
            <w:rPr>
              <w:b/>
              <w:bCs/>
              <w:sz w:val="20"/>
              <w:szCs w:val="20"/>
            </w:rPr>
            <w:t>GÜZEL SANATLAR, TASARIM VE MİMARLIK FAKÜLTESİ</w:t>
          </w:r>
          <w:r w:rsidR="00CA449B">
            <w:rPr>
              <w:b/>
              <w:bCs/>
              <w:sz w:val="20"/>
              <w:szCs w:val="20"/>
            </w:rPr>
            <w:t xml:space="preserve"> DEKANLIĞI</w:t>
          </w:r>
        </w:p>
      </w:tc>
      <w:tc>
        <w:tcPr>
          <w:tcW w:w="3825" w:type="dxa"/>
          <w:vMerge w:val="restart"/>
          <w:tcBorders>
            <w:top w:val="double" w:sz="4" w:space="0" w:color="auto"/>
            <w:left w:val="nil"/>
            <w:right w:val="double" w:sz="4" w:space="0" w:color="auto"/>
          </w:tcBorders>
          <w:shd w:val="clear" w:color="auto" w:fill="auto"/>
        </w:tcPr>
        <w:p w:rsidR="00F27A4F" w:rsidRPr="000C4E98" w:rsidRDefault="00F27A4F" w:rsidP="00470207">
          <w:pPr>
            <w:rPr>
              <w:sz w:val="20"/>
              <w:szCs w:val="20"/>
            </w:rPr>
          </w:pPr>
        </w:p>
      </w:tc>
    </w:tr>
    <w:tr w:rsidR="00470207" w:rsidTr="00D32F49">
      <w:trPr>
        <w:cantSplit/>
        <w:trHeight w:val="24"/>
      </w:trPr>
      <w:tc>
        <w:tcPr>
          <w:tcW w:w="3970" w:type="dxa"/>
          <w:vMerge/>
          <w:tcBorders>
            <w:left w:val="double" w:sz="4" w:space="0" w:color="auto"/>
            <w:bottom w:val="double" w:sz="4" w:space="0" w:color="auto"/>
            <w:right w:val="nil"/>
          </w:tcBorders>
          <w:noWrap/>
          <w:vAlign w:val="bottom"/>
        </w:tcPr>
        <w:p w:rsidR="00F27A4F" w:rsidRPr="00AA3191" w:rsidRDefault="00F27A4F" w:rsidP="00470207">
          <w:pPr>
            <w:ind w:right="40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8208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F27A4F" w:rsidRPr="001241D4" w:rsidRDefault="00D7720E" w:rsidP="00D7720E">
          <w:pPr>
            <w:ind w:left="-1123" w:firstLine="1123"/>
            <w:jc w:val="both"/>
            <w:rPr>
              <w:sz w:val="20"/>
              <w:szCs w:val="20"/>
            </w:rPr>
          </w:pPr>
          <w:r>
            <w:rPr>
              <w:rFonts w:eastAsia="Arial Unicode MS"/>
              <w:b/>
              <w:sz w:val="20"/>
              <w:szCs w:val="20"/>
            </w:rPr>
            <w:t xml:space="preserve">                                              </w:t>
          </w:r>
          <w:r w:rsidR="00F27A4F" w:rsidRPr="001241D4">
            <w:rPr>
              <w:rFonts w:eastAsia="Arial Unicode MS"/>
              <w:b/>
              <w:sz w:val="20"/>
              <w:szCs w:val="20"/>
            </w:rPr>
            <w:t>Ders Muafiyeti</w:t>
          </w:r>
          <w:r w:rsidR="00E70223">
            <w:rPr>
              <w:rFonts w:eastAsia="Arial Unicode MS"/>
              <w:b/>
              <w:sz w:val="20"/>
              <w:szCs w:val="20"/>
            </w:rPr>
            <w:t xml:space="preserve"> </w:t>
          </w:r>
          <w:r>
            <w:rPr>
              <w:rFonts w:eastAsia="Arial Unicode MS"/>
              <w:b/>
              <w:sz w:val="20"/>
              <w:szCs w:val="20"/>
            </w:rPr>
            <w:t>/</w:t>
          </w:r>
          <w:r w:rsidR="00E70223">
            <w:rPr>
              <w:rFonts w:eastAsia="Arial Unicode MS"/>
              <w:b/>
              <w:sz w:val="20"/>
              <w:szCs w:val="20"/>
            </w:rPr>
            <w:t xml:space="preserve"> </w:t>
          </w:r>
          <w:r>
            <w:rPr>
              <w:rFonts w:eastAsia="Arial Unicode MS"/>
              <w:b/>
              <w:sz w:val="20"/>
              <w:szCs w:val="20"/>
            </w:rPr>
            <w:t>İntibak</w:t>
          </w:r>
          <w:r w:rsidR="00F27A4F" w:rsidRPr="001241D4">
            <w:rPr>
              <w:rFonts w:eastAsia="Arial Unicode MS"/>
              <w:b/>
              <w:sz w:val="20"/>
              <w:szCs w:val="20"/>
            </w:rPr>
            <w:t xml:space="preserve"> Başvuru Formu</w:t>
          </w:r>
        </w:p>
      </w:tc>
      <w:tc>
        <w:tcPr>
          <w:tcW w:w="3825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F27A4F" w:rsidRDefault="00F27A4F" w:rsidP="00470207">
          <w:pPr>
            <w:rPr>
              <w:sz w:val="20"/>
              <w:szCs w:val="20"/>
            </w:rPr>
          </w:pPr>
        </w:p>
      </w:tc>
    </w:tr>
  </w:tbl>
  <w:p w:rsidR="00F27A4F" w:rsidRDefault="00F27A4F" w:rsidP="000619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A4"/>
    <w:rsid w:val="0006194C"/>
    <w:rsid w:val="000C0EB2"/>
    <w:rsid w:val="000C282C"/>
    <w:rsid w:val="000D28ED"/>
    <w:rsid w:val="001035E3"/>
    <w:rsid w:val="001131B5"/>
    <w:rsid w:val="0011577F"/>
    <w:rsid w:val="001241D4"/>
    <w:rsid w:val="00156B5E"/>
    <w:rsid w:val="00194D93"/>
    <w:rsid w:val="001D13B7"/>
    <w:rsid w:val="001D64A5"/>
    <w:rsid w:val="00243E72"/>
    <w:rsid w:val="00304BFB"/>
    <w:rsid w:val="00342526"/>
    <w:rsid w:val="003474A4"/>
    <w:rsid w:val="003922C1"/>
    <w:rsid w:val="003A7B59"/>
    <w:rsid w:val="003C282F"/>
    <w:rsid w:val="003E7182"/>
    <w:rsid w:val="00405A04"/>
    <w:rsid w:val="00447EB6"/>
    <w:rsid w:val="00470207"/>
    <w:rsid w:val="00503BD3"/>
    <w:rsid w:val="00557C38"/>
    <w:rsid w:val="00581238"/>
    <w:rsid w:val="005D7863"/>
    <w:rsid w:val="005D79C2"/>
    <w:rsid w:val="006D59A6"/>
    <w:rsid w:val="006E6D6B"/>
    <w:rsid w:val="00714756"/>
    <w:rsid w:val="00766CD4"/>
    <w:rsid w:val="00766CFD"/>
    <w:rsid w:val="00784DB5"/>
    <w:rsid w:val="0079769F"/>
    <w:rsid w:val="00813D9F"/>
    <w:rsid w:val="0082451C"/>
    <w:rsid w:val="00855470"/>
    <w:rsid w:val="008709CD"/>
    <w:rsid w:val="008F0281"/>
    <w:rsid w:val="00932170"/>
    <w:rsid w:val="00964590"/>
    <w:rsid w:val="009A1FC9"/>
    <w:rsid w:val="009D5AA5"/>
    <w:rsid w:val="00A33436"/>
    <w:rsid w:val="00A3723C"/>
    <w:rsid w:val="00A835F0"/>
    <w:rsid w:val="00AC7637"/>
    <w:rsid w:val="00B87207"/>
    <w:rsid w:val="00BB5B77"/>
    <w:rsid w:val="00BD77A0"/>
    <w:rsid w:val="00C030D2"/>
    <w:rsid w:val="00CA449B"/>
    <w:rsid w:val="00CC00E0"/>
    <w:rsid w:val="00CE5FE5"/>
    <w:rsid w:val="00D32F49"/>
    <w:rsid w:val="00D416A8"/>
    <w:rsid w:val="00D622BC"/>
    <w:rsid w:val="00D7720E"/>
    <w:rsid w:val="00D95731"/>
    <w:rsid w:val="00DD2E12"/>
    <w:rsid w:val="00DD6FE3"/>
    <w:rsid w:val="00E26A5A"/>
    <w:rsid w:val="00E45FC1"/>
    <w:rsid w:val="00E50B52"/>
    <w:rsid w:val="00E70223"/>
    <w:rsid w:val="00E734DD"/>
    <w:rsid w:val="00ED246A"/>
    <w:rsid w:val="00F02796"/>
    <w:rsid w:val="00F121CB"/>
    <w:rsid w:val="00F16951"/>
    <w:rsid w:val="00F27A4F"/>
    <w:rsid w:val="00F837D1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E2860"/>
  <w15:chartTrackingRefBased/>
  <w15:docId w15:val="{C94A1014-87E8-4023-A97C-CFFB319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D59A6"/>
    <w:pPr>
      <w:keepNext/>
      <w:outlineLvl w:val="0"/>
    </w:pPr>
    <w:rPr>
      <w:b/>
      <w:kern w:val="28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474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27A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A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7A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A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6D59A6"/>
    <w:rPr>
      <w:rFonts w:ascii="Times New Roman" w:eastAsia="Times New Roman" w:hAnsi="Times New Roman" w:cs="Times New Roman"/>
      <w:b/>
      <w:kern w:val="28"/>
      <w:sz w:val="28"/>
      <w:szCs w:val="20"/>
      <w:lang w:eastAsia="tr-TR"/>
    </w:rPr>
  </w:style>
  <w:style w:type="paragraph" w:styleId="AralkYok">
    <w:name w:val="No Spacing"/>
    <w:uiPriority w:val="1"/>
    <w:qFormat/>
    <w:rsid w:val="00CA449B"/>
    <w:pPr>
      <w:jc w:val="left"/>
    </w:pPr>
    <w:rPr>
      <w:rFonts w:ascii="Calibri" w:eastAsia="Calibri" w:hAnsi="Calibri" w:cs="Times New Roman"/>
    </w:rPr>
  </w:style>
  <w:style w:type="paragraph" w:customStyle="1" w:styleId="metin">
    <w:name w:val="metin"/>
    <w:basedOn w:val="Normal"/>
    <w:rsid w:val="00CA449B"/>
    <w:pPr>
      <w:spacing w:before="100" w:beforeAutospacing="1" w:after="100" w:afterAutospacing="1"/>
      <w:jc w:val="left"/>
    </w:pPr>
  </w:style>
  <w:style w:type="character" w:styleId="Kpr">
    <w:name w:val="Hyperlink"/>
    <w:basedOn w:val="VarsaylanParagrafYazTipi"/>
    <w:uiPriority w:val="99"/>
    <w:unhideWhenUsed/>
    <w:rsid w:val="00BD77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84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zur.edu.tr/birimler/idari/ogr/Pages/file/%c2%a0&#214;N%c2%a0L&#304;SANS%c2%a0VE%c2%a0L&#304;SANS%20E&#286;&#304;T&#304;M%c2%ad&#214;&#286;RET&#304;M%c2%a0Y&#214;NETMEL&#304;&#286;&#304;%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nzur.edu.tr/birimler/idari/ogr/Pages/file/muafiyet%20y%C3%B6nerges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BD55-7E94-4F7B-8691-ED95F95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2025-07-30T22:02:00Z</dcterms:created>
  <dcterms:modified xsi:type="dcterms:W3CDTF">2025-07-30T22:02:00Z</dcterms:modified>
</cp:coreProperties>
</file>