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795" w:rsidRDefault="00C230EC">
      <w:pPr>
        <w:pStyle w:val="KonuBal"/>
        <w:ind w:left="8"/>
      </w:pPr>
      <w:r>
        <w:t>SAĞLIK</w:t>
      </w:r>
      <w:r w:rsidR="009C3F56">
        <w:t xml:space="preserve"> </w:t>
      </w:r>
      <w:r>
        <w:t>BİLİMLERİ</w:t>
      </w:r>
      <w:r w:rsidR="009C3F56">
        <w:t xml:space="preserve"> </w:t>
      </w:r>
      <w:r>
        <w:t>FAKÜLTESİ</w:t>
      </w:r>
      <w:r w:rsidR="009C3F56">
        <w:t xml:space="preserve"> </w:t>
      </w:r>
      <w:r>
        <w:t>ÇOCUKGELİŞİMİ</w:t>
      </w:r>
      <w:r w:rsidR="009C3F56">
        <w:t xml:space="preserve"> </w:t>
      </w:r>
      <w:r>
        <w:rPr>
          <w:spacing w:val="-2"/>
        </w:rPr>
        <w:t>BÖLÜMÜ</w:t>
      </w:r>
    </w:p>
    <w:p w:rsidR="009D0795" w:rsidRDefault="00C230EC">
      <w:pPr>
        <w:pStyle w:val="KonuBal"/>
        <w:spacing w:before="123"/>
      </w:pPr>
      <w:r>
        <w:t>Birinci</w:t>
      </w:r>
      <w:r w:rsidR="00537F14">
        <w:t xml:space="preserve"> </w:t>
      </w:r>
      <w:r>
        <w:t>Öğretim</w:t>
      </w:r>
      <w:r w:rsidR="00537F14">
        <w:t xml:space="preserve"> </w:t>
      </w:r>
      <w:r>
        <w:t>Lisans</w:t>
      </w:r>
      <w:r w:rsidR="00537F14">
        <w:t xml:space="preserve"> </w:t>
      </w:r>
      <w:proofErr w:type="spellStart"/>
      <w:r>
        <w:t>Anadal</w:t>
      </w:r>
      <w:proofErr w:type="spellEnd"/>
      <w:r w:rsidR="00537F14">
        <w:t xml:space="preserve"> </w:t>
      </w:r>
      <w:r>
        <w:rPr>
          <w:spacing w:val="-2"/>
        </w:rPr>
        <w:t>Programı</w:t>
      </w:r>
    </w:p>
    <w:p w:rsidR="009D0795" w:rsidRDefault="00C230EC" w:rsidP="00537F14">
      <w:pPr>
        <w:pStyle w:val="Heading1"/>
        <w:spacing w:before="118"/>
        <w:jc w:val="both"/>
        <w:rPr>
          <w:u w:val="none"/>
        </w:rPr>
      </w:pPr>
      <w:r>
        <w:rPr>
          <w:spacing w:val="-2"/>
        </w:rPr>
        <w:t>Kuruluş</w:t>
      </w:r>
    </w:p>
    <w:p w:rsidR="009D0795" w:rsidRDefault="00C230EC" w:rsidP="00537F14">
      <w:pPr>
        <w:pStyle w:val="GvdeMetni"/>
        <w:ind w:right="113"/>
      </w:pPr>
      <w:r>
        <w:t>Munzur Üniversitesi Sağlık Bilimleri Fakültesi Çocuk Gelişimi Bölümü 2019-2020 Güz Dönemi itibariyle 50 öğrenci ile eğitim-öğretime başlamıştır. Şu anda bölümümüzde eğitim- öğretime devam eden birinci ve ikinci sınıf olmak üzere toplam 103 öğrenci bulunmaktadır.</w:t>
      </w:r>
    </w:p>
    <w:p w:rsidR="009D0795" w:rsidRDefault="009D0795" w:rsidP="00537F14">
      <w:pPr>
        <w:pStyle w:val="GvdeMetni"/>
        <w:spacing w:before="2"/>
        <w:ind w:left="0"/>
      </w:pPr>
    </w:p>
    <w:p w:rsidR="009D0795" w:rsidRDefault="00C230EC" w:rsidP="00537F14">
      <w:pPr>
        <w:pStyle w:val="Heading1"/>
        <w:spacing w:before="1"/>
        <w:jc w:val="both"/>
        <w:rPr>
          <w:u w:val="none"/>
        </w:rPr>
      </w:pPr>
      <w:r>
        <w:t>Kazanılan</w:t>
      </w:r>
      <w:r w:rsidR="00FF12A7">
        <w:t xml:space="preserve"> </w:t>
      </w:r>
      <w:r>
        <w:rPr>
          <w:spacing w:val="-2"/>
        </w:rPr>
        <w:t>Derece</w:t>
      </w:r>
    </w:p>
    <w:p w:rsidR="009D0795" w:rsidRDefault="00C230EC" w:rsidP="00537F14">
      <w:pPr>
        <w:pStyle w:val="GvdeMetni"/>
      </w:pPr>
      <w:r>
        <w:t>Bu</w:t>
      </w:r>
      <w:r w:rsidR="00537F14">
        <w:t xml:space="preserve"> </w:t>
      </w:r>
      <w:r>
        <w:t>programı</w:t>
      </w:r>
      <w:r w:rsidR="00537F14">
        <w:t xml:space="preserve"> </w:t>
      </w:r>
      <w:r>
        <w:t>başarıyla</w:t>
      </w:r>
      <w:r w:rsidR="00537F14">
        <w:t xml:space="preserve"> </w:t>
      </w:r>
      <w:r>
        <w:t>tamamlayan</w:t>
      </w:r>
      <w:r w:rsidR="00537F14">
        <w:t xml:space="preserve"> </w:t>
      </w:r>
      <w:r>
        <w:t>öğrenciler,</w:t>
      </w:r>
      <w:r w:rsidR="00537F14">
        <w:t xml:space="preserve"> </w:t>
      </w:r>
      <w:r>
        <w:t>Çocuk</w:t>
      </w:r>
      <w:r w:rsidR="00537F14">
        <w:t xml:space="preserve"> </w:t>
      </w:r>
      <w:r>
        <w:t>Gelişimi</w:t>
      </w:r>
      <w:r w:rsidR="00537F14">
        <w:t xml:space="preserve"> </w:t>
      </w:r>
      <w:r>
        <w:t>alanında</w:t>
      </w:r>
      <w:r w:rsidR="00537F14">
        <w:t xml:space="preserve"> </w:t>
      </w:r>
      <w:r>
        <w:t>"lisans derecesi" (</w:t>
      </w:r>
      <w:proofErr w:type="spellStart"/>
      <w:r>
        <w:t>Bachelor</w:t>
      </w:r>
      <w:proofErr w:type="spellEnd"/>
      <w:r>
        <w:t xml:space="preserve"> of </w:t>
      </w:r>
      <w:proofErr w:type="spellStart"/>
      <w:r>
        <w:t>Science</w:t>
      </w:r>
      <w:proofErr w:type="spellEnd"/>
      <w:r>
        <w:t>) almaya hak kazanmaktadırlar.</w:t>
      </w:r>
    </w:p>
    <w:p w:rsidR="009D0795" w:rsidRDefault="009D0795" w:rsidP="00537F14">
      <w:pPr>
        <w:pStyle w:val="GvdeMetni"/>
        <w:spacing w:before="2"/>
        <w:ind w:left="0"/>
      </w:pPr>
    </w:p>
    <w:p w:rsidR="009D0795" w:rsidRDefault="00C230EC" w:rsidP="00537F14">
      <w:pPr>
        <w:pStyle w:val="Heading1"/>
        <w:jc w:val="both"/>
        <w:rPr>
          <w:u w:val="none"/>
        </w:rPr>
      </w:pPr>
      <w:r>
        <w:t>Derecenin</w:t>
      </w:r>
      <w:r w:rsidR="00FF12A7">
        <w:t xml:space="preserve"> </w:t>
      </w:r>
      <w:r>
        <w:t>Düzeyi</w:t>
      </w:r>
      <w:r w:rsidR="00FF12A7">
        <w:t xml:space="preserve"> </w:t>
      </w:r>
      <w:r>
        <w:t>(Ön</w:t>
      </w:r>
      <w:r w:rsidR="00FF12A7">
        <w:t xml:space="preserve"> </w:t>
      </w:r>
      <w:r>
        <w:t>Lisans,</w:t>
      </w:r>
      <w:r w:rsidR="00FF12A7">
        <w:t xml:space="preserve"> </w:t>
      </w:r>
      <w:r>
        <w:t>Lisans,</w:t>
      </w:r>
      <w:r w:rsidR="00FF12A7">
        <w:t xml:space="preserve"> </w:t>
      </w:r>
      <w:r>
        <w:t>Yüksek</w:t>
      </w:r>
      <w:r w:rsidR="00FF12A7">
        <w:t xml:space="preserve"> </w:t>
      </w:r>
      <w:r>
        <w:t>Lisans,</w:t>
      </w:r>
      <w:r w:rsidR="00FF12A7">
        <w:t xml:space="preserve"> </w:t>
      </w:r>
      <w:r>
        <w:rPr>
          <w:spacing w:val="-2"/>
        </w:rPr>
        <w:t>Doktora)</w:t>
      </w:r>
    </w:p>
    <w:p w:rsidR="009D0795" w:rsidRDefault="00C230EC" w:rsidP="00537F14">
      <w:pPr>
        <w:pStyle w:val="GvdeMetni"/>
        <w:spacing w:line="274" w:lineRule="exact"/>
      </w:pPr>
      <w:r>
        <w:rPr>
          <w:spacing w:val="-2"/>
        </w:rPr>
        <w:t>Lisans</w:t>
      </w:r>
    </w:p>
    <w:p w:rsidR="009D0795" w:rsidRDefault="009D0795" w:rsidP="00537F14">
      <w:pPr>
        <w:pStyle w:val="GvdeMetni"/>
        <w:spacing w:before="5"/>
        <w:ind w:left="0"/>
      </w:pPr>
    </w:p>
    <w:p w:rsidR="009D0795" w:rsidRDefault="00C230EC" w:rsidP="00537F14">
      <w:pPr>
        <w:pStyle w:val="Heading1"/>
        <w:spacing w:before="1"/>
        <w:jc w:val="both"/>
        <w:rPr>
          <w:u w:val="none"/>
        </w:rPr>
      </w:pPr>
      <w:r>
        <w:t>Kabul</w:t>
      </w:r>
      <w:r w:rsidR="00FF12A7">
        <w:t xml:space="preserve"> </w:t>
      </w:r>
      <w:r>
        <w:t>Ve</w:t>
      </w:r>
      <w:r w:rsidR="00FF12A7">
        <w:t xml:space="preserve"> </w:t>
      </w:r>
      <w:r>
        <w:t xml:space="preserve">Kayıt </w:t>
      </w:r>
      <w:r>
        <w:rPr>
          <w:spacing w:val="-2"/>
        </w:rPr>
        <w:t>Koşulları</w:t>
      </w:r>
    </w:p>
    <w:p w:rsidR="009D0795" w:rsidRDefault="00C230EC" w:rsidP="00537F14">
      <w:pPr>
        <w:pStyle w:val="GvdeMetni"/>
        <w:ind w:right="117"/>
      </w:pPr>
      <w:r>
        <w:t>Bölüme kayıt yaptırmak isteyen öğrenci, üniversitenin akademik ve yasal mevzuatı çerçevesinde ÖSYM tarafından belirlenen süreçleri tamamlamak / sınavları başarmış olmak zorundadır. Yurtiçi veya dışında eşdeğer programda öğrenimine başlamış bir öğrenci yatay geçiş</w:t>
      </w:r>
      <w:r w:rsidR="00537F14">
        <w:t xml:space="preserve"> </w:t>
      </w:r>
      <w:r>
        <w:t>için</w:t>
      </w:r>
      <w:r w:rsidR="00537F14">
        <w:t xml:space="preserve"> </w:t>
      </w:r>
      <w:r>
        <w:t>başvuru</w:t>
      </w:r>
      <w:r w:rsidR="00537F14">
        <w:t xml:space="preserve"> </w:t>
      </w:r>
      <w:r>
        <w:t>yapabilir.</w:t>
      </w:r>
      <w:r w:rsidR="00537F14">
        <w:t xml:space="preserve"> </w:t>
      </w:r>
      <w:r>
        <w:t>Öğrencilerin</w:t>
      </w:r>
      <w:r w:rsidR="00537F14">
        <w:t xml:space="preserve"> </w:t>
      </w:r>
      <w:r>
        <w:t>kabulü</w:t>
      </w:r>
      <w:r w:rsidR="00537F14">
        <w:t xml:space="preserve"> </w:t>
      </w:r>
      <w:r>
        <w:t>dönem</w:t>
      </w:r>
      <w:r w:rsidR="00537F14">
        <w:t xml:space="preserve"> </w:t>
      </w:r>
      <w:r>
        <w:t>başlamadan,</w:t>
      </w:r>
      <w:r w:rsidR="00537F14">
        <w:t xml:space="preserve"> </w:t>
      </w:r>
      <w:r>
        <w:t>her</w:t>
      </w:r>
      <w:r w:rsidR="00537F14">
        <w:t xml:space="preserve"> </w:t>
      </w:r>
      <w:r>
        <w:t>bir</w:t>
      </w:r>
      <w:r w:rsidR="00537F14">
        <w:t xml:space="preserve"> </w:t>
      </w:r>
      <w:r>
        <w:t>öğrencinin</w:t>
      </w:r>
      <w:r w:rsidR="00537F14">
        <w:t xml:space="preserve"> </w:t>
      </w:r>
      <w:r>
        <w:t>şartları ve başvuru yaptığı derece dikkate alınarak incelenir ve özel olarak değerlendirilir.</w:t>
      </w:r>
    </w:p>
    <w:p w:rsidR="009D0795" w:rsidRDefault="009D0795" w:rsidP="00537F14">
      <w:pPr>
        <w:pStyle w:val="GvdeMetni"/>
        <w:spacing w:before="2"/>
        <w:ind w:left="0"/>
      </w:pPr>
    </w:p>
    <w:p w:rsidR="00FE3490" w:rsidRDefault="00C230EC" w:rsidP="00537F14">
      <w:pPr>
        <w:pStyle w:val="GvdeMetni"/>
        <w:rPr>
          <w:b/>
          <w:u w:val="single"/>
        </w:rPr>
      </w:pPr>
      <w:r>
        <w:rPr>
          <w:b/>
          <w:u w:val="single"/>
        </w:rPr>
        <w:t>Önceki Öğrenmenin (</w:t>
      </w:r>
      <w:proofErr w:type="spellStart"/>
      <w:r>
        <w:rPr>
          <w:b/>
          <w:u w:val="single"/>
        </w:rPr>
        <w:t>Formal</w:t>
      </w:r>
      <w:proofErr w:type="spellEnd"/>
      <w:r>
        <w:rPr>
          <w:b/>
          <w:u w:val="single"/>
        </w:rPr>
        <w:t xml:space="preserve">, </w:t>
      </w:r>
      <w:proofErr w:type="spellStart"/>
      <w:r>
        <w:rPr>
          <w:b/>
          <w:u w:val="single"/>
        </w:rPr>
        <w:t>In</w:t>
      </w:r>
      <w:proofErr w:type="spellEnd"/>
      <w:r>
        <w:rPr>
          <w:b/>
          <w:u w:val="single"/>
        </w:rPr>
        <w:t>-</w:t>
      </w:r>
      <w:proofErr w:type="spellStart"/>
      <w:r>
        <w:rPr>
          <w:b/>
          <w:u w:val="single"/>
        </w:rPr>
        <w:t>Formal</w:t>
      </w:r>
      <w:proofErr w:type="spellEnd"/>
      <w:r>
        <w:rPr>
          <w:b/>
          <w:u w:val="single"/>
        </w:rPr>
        <w:t xml:space="preserve">, </w:t>
      </w:r>
      <w:proofErr w:type="spellStart"/>
      <w:r>
        <w:rPr>
          <w:b/>
          <w:u w:val="single"/>
        </w:rPr>
        <w:t>Non</w:t>
      </w:r>
      <w:proofErr w:type="spellEnd"/>
      <w:r>
        <w:rPr>
          <w:b/>
          <w:u w:val="single"/>
        </w:rPr>
        <w:t>-</w:t>
      </w:r>
      <w:proofErr w:type="spellStart"/>
      <w:r>
        <w:rPr>
          <w:b/>
          <w:u w:val="single"/>
        </w:rPr>
        <w:t>Formal</w:t>
      </w:r>
      <w:proofErr w:type="spellEnd"/>
      <w:r>
        <w:rPr>
          <w:b/>
          <w:u w:val="single"/>
        </w:rPr>
        <w:t>) Tanınması Hakkında Kurallar</w:t>
      </w:r>
    </w:p>
    <w:p w:rsidR="009D0795" w:rsidRDefault="00C230EC" w:rsidP="00537F14">
      <w:pPr>
        <w:pStyle w:val="GvdeMetni"/>
      </w:pPr>
      <w:r>
        <w:t>Munzur</w:t>
      </w:r>
      <w:r w:rsidR="00FE3490">
        <w:t xml:space="preserve"> </w:t>
      </w:r>
      <w:r>
        <w:t>Üniversitesi'nde</w:t>
      </w:r>
      <w:r w:rsidR="00FE3490">
        <w:t xml:space="preserve"> </w:t>
      </w:r>
      <w:r>
        <w:t>öğrenim</w:t>
      </w:r>
      <w:r w:rsidR="00FE3490">
        <w:t xml:space="preserve"> </w:t>
      </w:r>
      <w:r>
        <w:t>gören</w:t>
      </w:r>
      <w:r w:rsidR="00FE3490">
        <w:t xml:space="preserve"> </w:t>
      </w:r>
      <w:r>
        <w:t>öğrenciler,</w:t>
      </w:r>
      <w:r w:rsidR="00FE3490">
        <w:t xml:space="preserve"> </w:t>
      </w:r>
      <w:r>
        <w:t>bazı</w:t>
      </w:r>
      <w:r w:rsidR="00FE3490">
        <w:t xml:space="preserve"> </w:t>
      </w:r>
      <w:r>
        <w:t>derslerden</w:t>
      </w:r>
      <w:r w:rsidR="00FE3490">
        <w:t xml:space="preserve"> </w:t>
      </w:r>
      <w:r>
        <w:t>belirli</w:t>
      </w:r>
      <w:r w:rsidR="00FE3490">
        <w:t xml:space="preserve"> </w:t>
      </w:r>
      <w:r>
        <w:t>yönetmelikler</w:t>
      </w:r>
      <w:r w:rsidR="00FE3490">
        <w:t xml:space="preserve"> </w:t>
      </w:r>
      <w:r>
        <w:t>çerçevesinde</w:t>
      </w:r>
      <w:r w:rsidR="00FE3490">
        <w:t xml:space="preserve"> </w:t>
      </w:r>
      <w:r>
        <w:t>muaf</w:t>
      </w:r>
      <w:r w:rsidR="00FE3490">
        <w:t xml:space="preserve"> </w:t>
      </w:r>
      <w:r>
        <w:t>olabilirler.</w:t>
      </w:r>
      <w:r w:rsidR="00FE3490">
        <w:t xml:space="preserve"> </w:t>
      </w:r>
      <w:r>
        <w:t>Başka</w:t>
      </w:r>
      <w:r w:rsidR="00FE3490">
        <w:t xml:space="preserve"> </w:t>
      </w:r>
      <w:r>
        <w:t>bir</w:t>
      </w:r>
      <w:r w:rsidR="00FE3490">
        <w:t xml:space="preserve"> </w:t>
      </w:r>
      <w:r>
        <w:t>kurumda</w:t>
      </w:r>
      <w:r w:rsidR="00FE3490">
        <w:t xml:space="preserve"> </w:t>
      </w:r>
      <w:r>
        <w:t>alınan</w:t>
      </w:r>
      <w:r w:rsidR="00FE3490">
        <w:t xml:space="preserve"> </w:t>
      </w:r>
      <w:r>
        <w:t>dersin</w:t>
      </w:r>
      <w:r w:rsidR="00FE3490">
        <w:t xml:space="preserve"> </w:t>
      </w:r>
      <w:r>
        <w:t>içeriğinin,</w:t>
      </w:r>
      <w:r w:rsidR="00FE3490">
        <w:t xml:space="preserve"> Munzur </w:t>
      </w:r>
      <w:proofErr w:type="spellStart"/>
      <w:r>
        <w:t>Üniversitesin'de</w:t>
      </w:r>
      <w:proofErr w:type="spellEnd"/>
      <w:r w:rsidR="00FE3490">
        <w:t xml:space="preserve"> </w:t>
      </w:r>
      <w:r>
        <w:t>verilen</w:t>
      </w:r>
      <w:r w:rsidR="00FE3490">
        <w:t xml:space="preserve"> </w:t>
      </w:r>
      <w:r>
        <w:t>dersin</w:t>
      </w:r>
      <w:r w:rsidR="00FE3490">
        <w:t xml:space="preserve"> </w:t>
      </w:r>
      <w:r>
        <w:t>içeriğine</w:t>
      </w:r>
      <w:r w:rsidR="00FE3490">
        <w:t xml:space="preserve"> </w:t>
      </w:r>
      <w:r>
        <w:t>uygun</w:t>
      </w:r>
      <w:r w:rsidR="00FE3490">
        <w:t xml:space="preserve"> </w:t>
      </w:r>
      <w:r>
        <w:t>olması</w:t>
      </w:r>
      <w:r w:rsidR="00FE3490">
        <w:t xml:space="preserve"> </w:t>
      </w:r>
      <w:r>
        <w:t>ve</w:t>
      </w:r>
      <w:r w:rsidR="00FE3490">
        <w:t xml:space="preserve"> </w:t>
      </w:r>
      <w:r>
        <w:t>ilgili</w:t>
      </w:r>
      <w:r w:rsidR="00FE3490">
        <w:t xml:space="preserve"> </w:t>
      </w:r>
      <w:r>
        <w:t>fakülte/enstitü</w:t>
      </w:r>
      <w:r w:rsidR="00FE3490">
        <w:t xml:space="preserve"> </w:t>
      </w:r>
      <w:r>
        <w:t>müdürlüğü tarafından onaylanması durumunda, öğrenci bu dersten muaf tutulabilir.</w:t>
      </w:r>
    </w:p>
    <w:p w:rsidR="009D0795" w:rsidRDefault="00C230EC" w:rsidP="00537F14">
      <w:pPr>
        <w:pStyle w:val="Heading1"/>
        <w:spacing w:before="274"/>
        <w:jc w:val="both"/>
        <w:rPr>
          <w:u w:val="none"/>
        </w:rPr>
      </w:pPr>
      <w:r>
        <w:t>Yeterlilik</w:t>
      </w:r>
      <w:r w:rsidR="00934771">
        <w:t xml:space="preserve"> </w:t>
      </w:r>
      <w:r>
        <w:t>Koşulları</w:t>
      </w:r>
      <w:r w:rsidR="00934771">
        <w:t xml:space="preserve"> </w:t>
      </w:r>
      <w:r>
        <w:t>Ve</w:t>
      </w:r>
      <w:r w:rsidR="00934771">
        <w:t xml:space="preserve"> </w:t>
      </w:r>
      <w:r>
        <w:rPr>
          <w:spacing w:val="-2"/>
        </w:rPr>
        <w:t>Kuralları</w:t>
      </w:r>
    </w:p>
    <w:p w:rsidR="009D0795" w:rsidRDefault="00C230EC" w:rsidP="00537F14">
      <w:pPr>
        <w:pStyle w:val="GvdeMetni"/>
        <w:ind w:right="118"/>
      </w:pPr>
      <w:r>
        <w:t>Bu programda öğrenim gören öğrencilerin, mezun olabilmek için 4.00 üzerinden en az 2.00 Genel Not Ortalamasına sahip olmaları ve öğretim programlarında öngörülen tüm derslerden enazC3/2.00notualarakbaşarılıolmalarıgerekmektedir.Mezuniyetiçinkazanılmasıgereken minimum AKTS, 240’tır. Öğrencilerin aynı zamanda zorunlu stajlarını belirtilen sürede ve özellikte tamamlamaları zorunludur.</w:t>
      </w:r>
    </w:p>
    <w:p w:rsidR="009D0795" w:rsidRDefault="009D0795" w:rsidP="00537F14">
      <w:pPr>
        <w:pStyle w:val="GvdeMetni"/>
        <w:spacing w:before="3"/>
        <w:ind w:left="0"/>
      </w:pPr>
    </w:p>
    <w:p w:rsidR="009D0795" w:rsidRDefault="00C230EC" w:rsidP="00537F14">
      <w:pPr>
        <w:pStyle w:val="Heading1"/>
        <w:jc w:val="both"/>
        <w:rPr>
          <w:u w:val="none"/>
        </w:rPr>
      </w:pPr>
      <w:r>
        <w:t>Program</w:t>
      </w:r>
      <w:r>
        <w:rPr>
          <w:spacing w:val="-2"/>
        </w:rPr>
        <w:t xml:space="preserve"> Profili</w:t>
      </w:r>
    </w:p>
    <w:p w:rsidR="009D0795" w:rsidRDefault="00C230EC" w:rsidP="00537F14">
      <w:pPr>
        <w:pStyle w:val="GvdeMetni"/>
        <w:ind w:right="113"/>
      </w:pPr>
      <w:r>
        <w:t>Çocuk Gelişimi Bölümü, 0-18 yaşlar arasındaki normal gelişim gösteren, engeli olan, korunmaya muhtaç, çalışan, mülteci, suça itilmiş çocuklar ile hastanede yatan çocukların zihinsel, dil, motor, sosyal, duygusal gelişimlerini ve öz bakım becerilerini değerlendirebilen, tüm gelişim ve beceri alanlarını destekleme konusunda çocuğa, aileye, eğitimciye ve topluma hizmet sunan Çocuk Gelişimci yetiştirmektedir. Bu programdan mezun olanlar çeşitli özel ve kamu kurumlarında Çocuk Gelişimcisi olarak görev yapmaktadırlar. Çocuk Gelişimi programından öğrenciler, çocukların tüm gelişim alanlarında gelişim düzeylerini belirleme, gelişim düzeylerine uygun programlar hazırlama ve çevre düzenlemesi yapma, çocuğun farklı alanlardaki gelişimlerini takip etme ve yeni düzenlemeler yapma ve eğitim programları hazırlama,</w:t>
      </w:r>
      <w:r w:rsidR="00934771">
        <w:t xml:space="preserve"> </w:t>
      </w:r>
      <w:r>
        <w:t>ailelere, çocuk</w:t>
      </w:r>
      <w:r w:rsidR="00934771">
        <w:t xml:space="preserve"> </w:t>
      </w:r>
      <w:r>
        <w:t>gelişimi</w:t>
      </w:r>
      <w:r w:rsidR="00934771">
        <w:t xml:space="preserve"> </w:t>
      </w:r>
      <w:r>
        <w:t>alanında</w:t>
      </w:r>
      <w:r w:rsidR="00934771">
        <w:t xml:space="preserve"> </w:t>
      </w:r>
      <w:r>
        <w:t>hizmet</w:t>
      </w:r>
      <w:r w:rsidR="00934771">
        <w:t xml:space="preserve"> </w:t>
      </w:r>
      <w:r>
        <w:t>veren</w:t>
      </w:r>
      <w:r w:rsidR="00934771">
        <w:t xml:space="preserve"> </w:t>
      </w:r>
      <w:r>
        <w:t>kişilere,</w:t>
      </w:r>
      <w:r w:rsidR="00934771">
        <w:t xml:space="preserve"> </w:t>
      </w:r>
      <w:r>
        <w:t>kurum ve</w:t>
      </w:r>
      <w:r w:rsidR="00934771">
        <w:t xml:space="preserve"> </w:t>
      </w:r>
      <w:r>
        <w:t>kuruluşlara</w:t>
      </w:r>
      <w:r w:rsidR="00934771">
        <w:t xml:space="preserve"> </w:t>
      </w:r>
      <w:r>
        <w:t xml:space="preserve">alanla ilgili danışmanlık verme ve işbirliği yapma, toplumu bu konularda bilinçlendirme ve çocuk </w:t>
      </w:r>
      <w:r w:rsidR="00934771">
        <w:t>–</w:t>
      </w:r>
      <w:r>
        <w:t xml:space="preserve"> aile</w:t>
      </w:r>
      <w:r w:rsidR="00934771">
        <w:t xml:space="preserve"> </w:t>
      </w:r>
      <w:r>
        <w:t>ile</w:t>
      </w:r>
      <w:r w:rsidR="00934771">
        <w:t xml:space="preserve"> </w:t>
      </w:r>
      <w:r>
        <w:t>ilgili</w:t>
      </w:r>
      <w:r w:rsidR="00934771">
        <w:t xml:space="preserve"> </w:t>
      </w:r>
      <w:r>
        <w:t>disiplinlerle</w:t>
      </w:r>
      <w:r w:rsidR="00934771">
        <w:t xml:space="preserve"> </w:t>
      </w:r>
      <w:r>
        <w:t>koordinasyon</w:t>
      </w:r>
      <w:r w:rsidR="00934771">
        <w:t xml:space="preserve"> </w:t>
      </w:r>
      <w:r>
        <w:t>kurma</w:t>
      </w:r>
      <w:r w:rsidR="00934771">
        <w:t xml:space="preserve"> </w:t>
      </w:r>
      <w:r>
        <w:t>çalışma</w:t>
      </w:r>
      <w:r w:rsidR="00934771">
        <w:t xml:space="preserve"> </w:t>
      </w:r>
      <w:proofErr w:type="gramStart"/>
      <w:r>
        <w:t>formasyonu</w:t>
      </w:r>
      <w:proofErr w:type="gramEnd"/>
      <w:r w:rsidR="00934771">
        <w:t xml:space="preserve"> </w:t>
      </w:r>
      <w:r>
        <w:t>ile</w:t>
      </w:r>
      <w:r w:rsidR="00934771">
        <w:t xml:space="preserve"> </w:t>
      </w:r>
      <w:r>
        <w:t>donatılmış</w:t>
      </w:r>
      <w:r w:rsidR="00934771">
        <w:t xml:space="preserve"> </w:t>
      </w:r>
      <w:r>
        <w:t>olarak</w:t>
      </w:r>
      <w:r w:rsidR="00934771">
        <w:t xml:space="preserve"> </w:t>
      </w:r>
      <w:r>
        <w:t xml:space="preserve">mezun </w:t>
      </w:r>
      <w:r>
        <w:rPr>
          <w:spacing w:val="-2"/>
        </w:rPr>
        <w:t>olmaktadırlar.</w:t>
      </w:r>
    </w:p>
    <w:p w:rsidR="009D0795" w:rsidRDefault="009D0795" w:rsidP="00537F14">
      <w:pPr>
        <w:jc w:val="both"/>
        <w:sectPr w:rsidR="009D0795">
          <w:type w:val="continuous"/>
          <w:pgSz w:w="11910" w:h="16840"/>
          <w:pgMar w:top="1320" w:right="1300" w:bottom="280" w:left="1300" w:header="708" w:footer="708" w:gutter="0"/>
          <w:cols w:space="708"/>
        </w:sectPr>
      </w:pPr>
    </w:p>
    <w:p w:rsidR="009D0795" w:rsidRDefault="00C230EC" w:rsidP="00537F14">
      <w:pPr>
        <w:pStyle w:val="Heading1"/>
        <w:spacing w:before="74"/>
        <w:jc w:val="both"/>
        <w:rPr>
          <w:u w:val="none"/>
        </w:rPr>
      </w:pPr>
      <w:r>
        <w:lastRenderedPageBreak/>
        <w:t>Mezunların</w:t>
      </w:r>
      <w:r w:rsidR="005917B4">
        <w:t xml:space="preserve"> </w:t>
      </w:r>
      <w:r>
        <w:t>İstihdam</w:t>
      </w:r>
      <w:r w:rsidR="005917B4">
        <w:t xml:space="preserve"> </w:t>
      </w:r>
      <w:r>
        <w:t>Profilleri</w:t>
      </w:r>
      <w:r w:rsidR="005917B4">
        <w:t xml:space="preserve"> </w:t>
      </w:r>
      <w:r>
        <w:rPr>
          <w:spacing w:val="-2"/>
        </w:rPr>
        <w:t>(Örneklerle)</w:t>
      </w:r>
    </w:p>
    <w:p w:rsidR="009D0795" w:rsidRDefault="00C230EC" w:rsidP="00537F14">
      <w:pPr>
        <w:pStyle w:val="GvdeMetni"/>
        <w:ind w:right="115"/>
      </w:pPr>
      <w:r>
        <w:t>Çocuk gelişimciler, Başbakanlık Aile Araştırma Kurumu’nda, Özürlüler İdaresi Başkanlığı’nda, Devlet Planlama Teşkilatı’nda, Aile ve Sosyal Politikalar Bakanlığı çocuk yuvaları</w:t>
      </w:r>
      <w:r w:rsidR="00934771">
        <w:t xml:space="preserve"> </w:t>
      </w:r>
      <w:r>
        <w:t>ve</w:t>
      </w:r>
      <w:r w:rsidR="00934771">
        <w:t xml:space="preserve"> </w:t>
      </w:r>
      <w:r>
        <w:t>yetiştirme</w:t>
      </w:r>
      <w:r w:rsidR="00934771">
        <w:t xml:space="preserve"> </w:t>
      </w:r>
      <w:r>
        <w:t>yurtlarında,</w:t>
      </w:r>
      <w:r w:rsidR="00934771">
        <w:t xml:space="preserve"> </w:t>
      </w:r>
      <w:r>
        <w:t>Sağlık</w:t>
      </w:r>
      <w:r w:rsidR="00934771">
        <w:t xml:space="preserve"> </w:t>
      </w:r>
      <w:r>
        <w:t>Bakanlığı</w:t>
      </w:r>
      <w:r w:rsidR="00934771">
        <w:t xml:space="preserve"> </w:t>
      </w:r>
      <w:r>
        <w:t>Aile</w:t>
      </w:r>
      <w:r w:rsidR="00934771">
        <w:t xml:space="preserve"> </w:t>
      </w:r>
      <w:r>
        <w:t>Sağlığı</w:t>
      </w:r>
      <w:r w:rsidR="00934771">
        <w:t xml:space="preserve"> </w:t>
      </w:r>
      <w:r>
        <w:t>Merkezlerinde</w:t>
      </w:r>
      <w:r w:rsidR="00934771">
        <w:t xml:space="preserve"> </w:t>
      </w:r>
      <w:r>
        <w:t>ve</w:t>
      </w:r>
      <w:r w:rsidR="00934771">
        <w:t xml:space="preserve"> </w:t>
      </w:r>
      <w:r>
        <w:t xml:space="preserve">hastanelerde, </w:t>
      </w:r>
      <w:r w:rsidR="00934771">
        <w:t xml:space="preserve"> </w:t>
      </w:r>
      <w:r>
        <w:t>Çocuk</w:t>
      </w:r>
      <w:r w:rsidR="00934771">
        <w:t xml:space="preserve"> </w:t>
      </w:r>
      <w:r>
        <w:t>hastaneleri</w:t>
      </w:r>
      <w:r w:rsidR="00934771">
        <w:t xml:space="preserve"> </w:t>
      </w:r>
      <w:r>
        <w:t>ve</w:t>
      </w:r>
      <w:r w:rsidR="00934771">
        <w:t xml:space="preserve"> </w:t>
      </w:r>
      <w:r>
        <w:t>hastane</w:t>
      </w:r>
      <w:r w:rsidR="00934771">
        <w:t xml:space="preserve"> </w:t>
      </w:r>
      <w:r>
        <w:t>okullarında,</w:t>
      </w:r>
      <w:r w:rsidR="00934771">
        <w:t xml:space="preserve"> </w:t>
      </w:r>
      <w:r>
        <w:t>Adalet</w:t>
      </w:r>
      <w:r w:rsidR="00934771">
        <w:t xml:space="preserve"> </w:t>
      </w:r>
      <w:r>
        <w:t>Bakanlığı’na</w:t>
      </w:r>
      <w:r w:rsidR="00934771">
        <w:t xml:space="preserve"> </w:t>
      </w:r>
      <w:r>
        <w:t>bağlı</w:t>
      </w:r>
      <w:r w:rsidR="00934771">
        <w:t xml:space="preserve"> </w:t>
      </w:r>
      <w:r>
        <w:t>çocuk</w:t>
      </w:r>
      <w:r w:rsidR="00934771">
        <w:t xml:space="preserve"> </w:t>
      </w:r>
      <w:r>
        <w:t>mahkemelerinde</w:t>
      </w:r>
      <w:r w:rsidR="00934771">
        <w:t xml:space="preserve"> </w:t>
      </w:r>
      <w:r>
        <w:t>ve eğitim evlerinde,</w:t>
      </w:r>
      <w:r w:rsidR="00934771">
        <w:t xml:space="preserve"> </w:t>
      </w:r>
      <w:r>
        <w:t>Milli Eğitim Bakanlığı; Temel Eğitim Genel Müdürlüğü’nde, Özel Eğitim Rehberlik ve Danışma Hizmetleri Genel Müdürlüğü’nde, Rehberlik ve Araştırma Merkezlerinde,</w:t>
      </w:r>
      <w:r w:rsidR="00934771">
        <w:t xml:space="preserve"> </w:t>
      </w:r>
      <w:r>
        <w:t>Halk</w:t>
      </w:r>
      <w:r w:rsidR="00934771">
        <w:t xml:space="preserve"> </w:t>
      </w:r>
      <w:r>
        <w:t>Eğitim</w:t>
      </w:r>
      <w:r w:rsidR="00934771">
        <w:t xml:space="preserve"> </w:t>
      </w:r>
      <w:r>
        <w:t>Merkezlerinde,</w:t>
      </w:r>
      <w:r w:rsidR="00934771">
        <w:t xml:space="preserve"> </w:t>
      </w:r>
      <w:r>
        <w:t>Talim</w:t>
      </w:r>
      <w:r w:rsidR="00934771">
        <w:t xml:space="preserve"> </w:t>
      </w:r>
      <w:r>
        <w:t>Terbiye</w:t>
      </w:r>
      <w:r w:rsidR="00934771">
        <w:t xml:space="preserve"> </w:t>
      </w:r>
      <w:r>
        <w:t>Genel</w:t>
      </w:r>
      <w:r w:rsidR="00934771">
        <w:t xml:space="preserve"> </w:t>
      </w:r>
      <w:r>
        <w:t>Kurulu’nda,</w:t>
      </w:r>
      <w:r w:rsidR="00934771">
        <w:t xml:space="preserve"> </w:t>
      </w:r>
      <w:r>
        <w:t>Anaokullarında, Özel</w:t>
      </w:r>
      <w:r w:rsidR="00934771">
        <w:t xml:space="preserve"> </w:t>
      </w:r>
      <w:r>
        <w:t>eğitim,</w:t>
      </w:r>
      <w:r w:rsidR="00934771">
        <w:t xml:space="preserve"> </w:t>
      </w:r>
      <w:r>
        <w:t>bakım</w:t>
      </w:r>
      <w:r w:rsidR="00934771">
        <w:t xml:space="preserve"> </w:t>
      </w:r>
      <w:r>
        <w:t>ve</w:t>
      </w:r>
      <w:r w:rsidR="00934771">
        <w:t xml:space="preserve"> </w:t>
      </w:r>
      <w:proofErr w:type="gramStart"/>
      <w:r>
        <w:t>rehabilitasyon</w:t>
      </w:r>
      <w:proofErr w:type="gramEnd"/>
      <w:r w:rsidR="00934771">
        <w:t xml:space="preserve"> </w:t>
      </w:r>
      <w:r>
        <w:t>merkezlerinde,</w:t>
      </w:r>
      <w:r w:rsidR="00934771">
        <w:t xml:space="preserve"> </w:t>
      </w:r>
      <w:r>
        <w:t>Radyo</w:t>
      </w:r>
      <w:r w:rsidR="00934771">
        <w:t xml:space="preserve"> </w:t>
      </w:r>
      <w:r>
        <w:t>ve</w:t>
      </w:r>
      <w:r w:rsidR="00934771">
        <w:t xml:space="preserve"> </w:t>
      </w:r>
      <w:r>
        <w:t>televizyondaki</w:t>
      </w:r>
      <w:r w:rsidR="00934771">
        <w:t xml:space="preserve"> </w:t>
      </w:r>
      <w:r>
        <w:t>çocuk</w:t>
      </w:r>
      <w:r w:rsidR="00934771">
        <w:t xml:space="preserve"> </w:t>
      </w:r>
      <w:r>
        <w:t>ve</w:t>
      </w:r>
      <w:r w:rsidR="00934771">
        <w:t xml:space="preserve"> </w:t>
      </w:r>
      <w:r>
        <w:t>gençlik programlarının</w:t>
      </w:r>
      <w:r w:rsidR="00934771">
        <w:t xml:space="preserve"> </w:t>
      </w:r>
      <w:r>
        <w:t>ve</w:t>
      </w:r>
      <w:r w:rsidR="00934771">
        <w:t xml:space="preserve"> </w:t>
      </w:r>
      <w:r>
        <w:t>eğitim</w:t>
      </w:r>
      <w:r w:rsidR="00934771">
        <w:t xml:space="preserve"> </w:t>
      </w:r>
      <w:r>
        <w:t>programlarının</w:t>
      </w:r>
      <w:r w:rsidR="00934771">
        <w:t xml:space="preserve"> </w:t>
      </w:r>
      <w:r>
        <w:t>hazırlanması</w:t>
      </w:r>
      <w:r w:rsidR="00934771">
        <w:t xml:space="preserve"> </w:t>
      </w:r>
      <w:r>
        <w:t>ve</w:t>
      </w:r>
      <w:r w:rsidR="00934771">
        <w:t xml:space="preserve"> </w:t>
      </w:r>
      <w:r>
        <w:t>yürütülmesinde,</w:t>
      </w:r>
      <w:r w:rsidR="00934771">
        <w:t xml:space="preserve"> </w:t>
      </w:r>
      <w:r>
        <w:t>Çocuk</w:t>
      </w:r>
      <w:r w:rsidR="00934771">
        <w:t xml:space="preserve"> </w:t>
      </w:r>
      <w:r>
        <w:t>tiyatrolarında ve çocuk filmlerinde, Çocuklara yönelik kitap, dergi, gazete gibi yayınların hazırlanmasında, Eğitsel</w:t>
      </w:r>
      <w:r w:rsidR="00934771">
        <w:t xml:space="preserve"> </w:t>
      </w:r>
      <w:r>
        <w:t>oyuncak</w:t>
      </w:r>
      <w:r w:rsidR="00934771">
        <w:t xml:space="preserve"> </w:t>
      </w:r>
      <w:r>
        <w:t>üretiminde,</w:t>
      </w:r>
      <w:r w:rsidR="00934771">
        <w:t xml:space="preserve"> </w:t>
      </w:r>
      <w:r>
        <w:t>UNICEF,</w:t>
      </w:r>
      <w:r w:rsidR="00934771">
        <w:t xml:space="preserve"> </w:t>
      </w:r>
      <w:r>
        <w:t>ILO</w:t>
      </w:r>
      <w:r w:rsidR="00934771">
        <w:t xml:space="preserve"> </w:t>
      </w:r>
      <w:r>
        <w:t>ve</w:t>
      </w:r>
      <w:r w:rsidR="00934771">
        <w:t xml:space="preserve"> </w:t>
      </w:r>
      <w:r>
        <w:t>gönüllü</w:t>
      </w:r>
      <w:r w:rsidR="00934771">
        <w:t xml:space="preserve"> </w:t>
      </w:r>
      <w:r>
        <w:t>kuruluşlarda,</w:t>
      </w:r>
      <w:r w:rsidR="00934771">
        <w:t xml:space="preserve"> </w:t>
      </w:r>
      <w:r>
        <w:t>Sivil</w:t>
      </w:r>
      <w:r w:rsidR="00934771">
        <w:t xml:space="preserve"> </w:t>
      </w:r>
      <w:r>
        <w:t>Toplum</w:t>
      </w:r>
      <w:r w:rsidR="00934771">
        <w:t xml:space="preserve"> </w:t>
      </w:r>
      <w:r>
        <w:t>Örgütlerinde uzman, danışman, kurucu, idareci, denetimci olarak görev yapmaktadır.</w:t>
      </w:r>
    </w:p>
    <w:p w:rsidR="009D0795" w:rsidRDefault="009D0795" w:rsidP="00537F14">
      <w:pPr>
        <w:pStyle w:val="GvdeMetni"/>
        <w:spacing w:before="3"/>
        <w:ind w:left="0"/>
      </w:pPr>
    </w:p>
    <w:p w:rsidR="009D0795" w:rsidRDefault="00C230EC" w:rsidP="00537F14">
      <w:pPr>
        <w:pStyle w:val="Heading1"/>
        <w:spacing w:before="1"/>
        <w:jc w:val="both"/>
        <w:rPr>
          <w:u w:val="none"/>
        </w:rPr>
      </w:pPr>
      <w:r>
        <w:t>Üst</w:t>
      </w:r>
      <w:r w:rsidR="005917B4">
        <w:t xml:space="preserve"> </w:t>
      </w:r>
      <w:r>
        <w:t>Derece Programlarına</w:t>
      </w:r>
      <w:r w:rsidR="005917B4">
        <w:t xml:space="preserve"> </w:t>
      </w:r>
      <w:r>
        <w:rPr>
          <w:spacing w:val="-2"/>
        </w:rPr>
        <w:t>Geçiş</w:t>
      </w:r>
    </w:p>
    <w:p w:rsidR="009D0795" w:rsidRDefault="00C230EC" w:rsidP="00537F14">
      <w:pPr>
        <w:pStyle w:val="GvdeMetni"/>
      </w:pPr>
      <w:r>
        <w:t>Bu</w:t>
      </w:r>
      <w:r w:rsidR="00BE78E9">
        <w:t xml:space="preserve"> </w:t>
      </w:r>
      <w:r>
        <w:t>programdan</w:t>
      </w:r>
      <w:r w:rsidR="00BE78E9">
        <w:t xml:space="preserve"> </w:t>
      </w:r>
      <w:r>
        <w:t>mezun</w:t>
      </w:r>
      <w:r w:rsidR="00BE78E9">
        <w:t xml:space="preserve"> </w:t>
      </w:r>
      <w:r>
        <w:t>olan</w:t>
      </w:r>
      <w:r w:rsidR="0007636C">
        <w:t xml:space="preserve"> </w:t>
      </w:r>
      <w:r>
        <w:t>öğrenciler,</w:t>
      </w:r>
      <w:r w:rsidR="0007636C">
        <w:t xml:space="preserve"> </w:t>
      </w:r>
      <w:r>
        <w:t>lisansüstü</w:t>
      </w:r>
      <w:r w:rsidR="0007636C">
        <w:t xml:space="preserve"> </w:t>
      </w:r>
      <w:r>
        <w:t>programlarında</w:t>
      </w:r>
      <w:r w:rsidR="0007636C">
        <w:t xml:space="preserve"> </w:t>
      </w:r>
      <w:r>
        <w:t>öğrenim</w:t>
      </w:r>
      <w:r w:rsidR="0007636C">
        <w:t xml:space="preserve"> </w:t>
      </w:r>
      <w:r>
        <w:t>görmek</w:t>
      </w:r>
      <w:r w:rsidR="0007636C">
        <w:t xml:space="preserve"> </w:t>
      </w:r>
      <w:r>
        <w:t>üzere başvuruda bulunabilirler.</w:t>
      </w:r>
    </w:p>
    <w:p w:rsidR="009D0795" w:rsidRDefault="009D0795" w:rsidP="00537F14">
      <w:pPr>
        <w:pStyle w:val="GvdeMetni"/>
        <w:spacing w:before="2"/>
        <w:ind w:left="0"/>
      </w:pPr>
    </w:p>
    <w:p w:rsidR="009D0795" w:rsidRDefault="00C230EC" w:rsidP="00537F14">
      <w:pPr>
        <w:pStyle w:val="Heading1"/>
        <w:jc w:val="both"/>
        <w:rPr>
          <w:u w:val="none"/>
        </w:rPr>
      </w:pPr>
      <w:r>
        <w:t>Sınavlar,</w:t>
      </w:r>
      <w:r w:rsidR="005917B4">
        <w:t xml:space="preserve"> </w:t>
      </w:r>
      <w:r>
        <w:t>Ölçme</w:t>
      </w:r>
      <w:r w:rsidR="005917B4">
        <w:t xml:space="preserve"> </w:t>
      </w:r>
      <w:r>
        <w:t>Ve</w:t>
      </w:r>
      <w:r w:rsidR="005917B4">
        <w:t xml:space="preserve"> </w:t>
      </w:r>
      <w:r>
        <w:rPr>
          <w:spacing w:val="-2"/>
        </w:rPr>
        <w:t>Değerlendirme</w:t>
      </w:r>
    </w:p>
    <w:p w:rsidR="009D0795" w:rsidRDefault="00C230EC" w:rsidP="00537F14">
      <w:pPr>
        <w:pStyle w:val="GvdeMetni"/>
        <w:spacing w:after="8" w:line="274" w:lineRule="exact"/>
      </w:pPr>
      <w:r>
        <w:t>ÇOCUK</w:t>
      </w:r>
      <w:r w:rsidR="0007636C">
        <w:t xml:space="preserve"> </w:t>
      </w:r>
      <w:r>
        <w:t>GELİŞİMİ</w:t>
      </w:r>
      <w:r w:rsidR="0007636C">
        <w:t xml:space="preserve"> </w:t>
      </w:r>
      <w:r>
        <w:t>BÖLÜMÜ</w:t>
      </w:r>
      <w:r w:rsidR="0007636C">
        <w:t xml:space="preserve"> </w:t>
      </w:r>
      <w:r>
        <w:t>SINAVLAR,</w:t>
      </w:r>
      <w:r w:rsidR="0007636C">
        <w:t xml:space="preserve"> </w:t>
      </w:r>
      <w:r>
        <w:t>ÖLÇME</w:t>
      </w:r>
      <w:r w:rsidR="008F61B1">
        <w:t xml:space="preserve"> </w:t>
      </w:r>
      <w:r>
        <w:t>VE</w:t>
      </w:r>
      <w:r w:rsidR="008F61B1">
        <w:t xml:space="preserve"> </w:t>
      </w:r>
      <w:r>
        <w:t>DEĞERLENDİRME</w:t>
      </w:r>
      <w:r w:rsidR="008F61B1">
        <w:t xml:space="preserve"> </w:t>
      </w:r>
      <w:r>
        <w:rPr>
          <w:spacing w:val="-2"/>
        </w:rPr>
        <w:t>TABLOSU</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96"/>
        <w:gridCol w:w="2197"/>
        <w:gridCol w:w="2197"/>
        <w:gridCol w:w="2197"/>
      </w:tblGrid>
      <w:tr w:rsidR="009D0795">
        <w:trPr>
          <w:trHeight w:val="1130"/>
        </w:trPr>
        <w:tc>
          <w:tcPr>
            <w:tcW w:w="2196" w:type="dxa"/>
            <w:shd w:val="clear" w:color="auto" w:fill="C5DFB3"/>
          </w:tcPr>
          <w:p w:rsidR="009D0795" w:rsidRDefault="009D0795">
            <w:pPr>
              <w:pStyle w:val="TableParagraph"/>
              <w:spacing w:before="142"/>
              <w:rPr>
                <w:sz w:val="24"/>
              </w:rPr>
            </w:pPr>
          </w:p>
          <w:p w:rsidR="009D0795" w:rsidRDefault="00C230EC">
            <w:pPr>
              <w:pStyle w:val="TableParagraph"/>
              <w:ind w:left="110"/>
              <w:rPr>
                <w:sz w:val="24"/>
              </w:rPr>
            </w:pPr>
            <w:r>
              <w:rPr>
                <w:sz w:val="24"/>
              </w:rPr>
              <w:t>Ham</w:t>
            </w:r>
            <w:r w:rsidR="005917B4">
              <w:rPr>
                <w:sz w:val="24"/>
              </w:rPr>
              <w:t xml:space="preserve"> </w:t>
            </w:r>
            <w:r>
              <w:rPr>
                <w:sz w:val="24"/>
              </w:rPr>
              <w:t>Başarı</w:t>
            </w:r>
            <w:r w:rsidR="005917B4">
              <w:rPr>
                <w:sz w:val="24"/>
              </w:rPr>
              <w:t xml:space="preserve"> </w:t>
            </w:r>
            <w:r>
              <w:rPr>
                <w:spacing w:val="-4"/>
                <w:sz w:val="24"/>
              </w:rPr>
              <w:t>Notu</w:t>
            </w:r>
          </w:p>
        </w:tc>
        <w:tc>
          <w:tcPr>
            <w:tcW w:w="2197" w:type="dxa"/>
            <w:shd w:val="clear" w:color="auto" w:fill="C5DFB3"/>
          </w:tcPr>
          <w:p w:rsidR="009D0795" w:rsidRDefault="009D0795">
            <w:pPr>
              <w:pStyle w:val="TableParagraph"/>
              <w:spacing w:before="142"/>
              <w:rPr>
                <w:sz w:val="24"/>
              </w:rPr>
            </w:pPr>
          </w:p>
          <w:p w:rsidR="009D0795" w:rsidRDefault="00C230EC">
            <w:pPr>
              <w:pStyle w:val="TableParagraph"/>
              <w:ind w:left="110"/>
              <w:rPr>
                <w:sz w:val="24"/>
              </w:rPr>
            </w:pPr>
            <w:r>
              <w:rPr>
                <w:sz w:val="24"/>
              </w:rPr>
              <w:t>Başarı</w:t>
            </w:r>
            <w:r w:rsidR="005917B4">
              <w:rPr>
                <w:sz w:val="24"/>
              </w:rPr>
              <w:t xml:space="preserve"> </w:t>
            </w:r>
            <w:r>
              <w:rPr>
                <w:spacing w:val="-4"/>
                <w:sz w:val="24"/>
              </w:rPr>
              <w:t>Notu</w:t>
            </w:r>
          </w:p>
        </w:tc>
        <w:tc>
          <w:tcPr>
            <w:tcW w:w="2197" w:type="dxa"/>
            <w:shd w:val="clear" w:color="auto" w:fill="C5DFB3"/>
          </w:tcPr>
          <w:p w:rsidR="009D0795" w:rsidRDefault="009D0795">
            <w:pPr>
              <w:pStyle w:val="TableParagraph"/>
              <w:spacing w:before="142"/>
              <w:rPr>
                <w:sz w:val="24"/>
              </w:rPr>
            </w:pPr>
          </w:p>
          <w:p w:rsidR="009D0795" w:rsidRDefault="00C230EC">
            <w:pPr>
              <w:pStyle w:val="TableParagraph"/>
              <w:ind w:left="109"/>
              <w:rPr>
                <w:sz w:val="24"/>
              </w:rPr>
            </w:pPr>
            <w:r>
              <w:rPr>
                <w:sz w:val="24"/>
              </w:rPr>
              <w:t>Kat</w:t>
            </w:r>
            <w:r w:rsidR="005917B4">
              <w:rPr>
                <w:sz w:val="24"/>
              </w:rPr>
              <w:t xml:space="preserve"> </w:t>
            </w:r>
            <w:r>
              <w:rPr>
                <w:spacing w:val="-4"/>
                <w:sz w:val="24"/>
              </w:rPr>
              <w:t>Sayı</w:t>
            </w:r>
          </w:p>
        </w:tc>
        <w:tc>
          <w:tcPr>
            <w:tcW w:w="2197" w:type="dxa"/>
            <w:shd w:val="clear" w:color="auto" w:fill="C5DFB3"/>
          </w:tcPr>
          <w:p w:rsidR="009D0795" w:rsidRDefault="009D0795">
            <w:pPr>
              <w:pStyle w:val="TableParagraph"/>
              <w:spacing w:before="142"/>
              <w:rPr>
                <w:sz w:val="24"/>
              </w:rPr>
            </w:pPr>
          </w:p>
          <w:p w:rsidR="009D0795" w:rsidRDefault="00C230EC">
            <w:pPr>
              <w:pStyle w:val="TableParagraph"/>
              <w:ind w:left="106"/>
              <w:rPr>
                <w:sz w:val="24"/>
              </w:rPr>
            </w:pPr>
            <w:r>
              <w:rPr>
                <w:spacing w:val="-2"/>
                <w:sz w:val="24"/>
              </w:rPr>
              <w:t>Açıklama</w:t>
            </w:r>
          </w:p>
        </w:tc>
      </w:tr>
      <w:tr w:rsidR="009D0795">
        <w:trPr>
          <w:trHeight w:val="1128"/>
        </w:trPr>
        <w:tc>
          <w:tcPr>
            <w:tcW w:w="2196" w:type="dxa"/>
          </w:tcPr>
          <w:p w:rsidR="009D0795" w:rsidRDefault="009D0795">
            <w:pPr>
              <w:pStyle w:val="TableParagraph"/>
              <w:spacing w:before="3"/>
              <w:rPr>
                <w:sz w:val="24"/>
              </w:rPr>
            </w:pPr>
          </w:p>
          <w:p w:rsidR="009D0795" w:rsidRDefault="00C230EC">
            <w:pPr>
              <w:pStyle w:val="TableParagraph"/>
              <w:spacing w:before="0"/>
              <w:ind w:left="110"/>
              <w:rPr>
                <w:sz w:val="24"/>
              </w:rPr>
            </w:pPr>
            <w:r>
              <w:rPr>
                <w:spacing w:val="-2"/>
                <w:sz w:val="24"/>
              </w:rPr>
              <w:t>90-</w:t>
            </w:r>
            <w:r>
              <w:rPr>
                <w:spacing w:val="-5"/>
                <w:sz w:val="24"/>
              </w:rPr>
              <w:t>100</w:t>
            </w:r>
          </w:p>
        </w:tc>
        <w:tc>
          <w:tcPr>
            <w:tcW w:w="2197" w:type="dxa"/>
          </w:tcPr>
          <w:p w:rsidR="009D0795" w:rsidRDefault="009D0795">
            <w:pPr>
              <w:pStyle w:val="TableParagraph"/>
              <w:spacing w:before="142"/>
              <w:rPr>
                <w:sz w:val="24"/>
              </w:rPr>
            </w:pPr>
          </w:p>
          <w:p w:rsidR="009D0795" w:rsidRDefault="00C230EC">
            <w:pPr>
              <w:pStyle w:val="TableParagraph"/>
              <w:ind w:left="110"/>
              <w:rPr>
                <w:sz w:val="24"/>
              </w:rPr>
            </w:pPr>
            <w:r>
              <w:rPr>
                <w:spacing w:val="-5"/>
                <w:sz w:val="24"/>
              </w:rPr>
              <w:t>AA</w:t>
            </w:r>
          </w:p>
        </w:tc>
        <w:tc>
          <w:tcPr>
            <w:tcW w:w="2197" w:type="dxa"/>
          </w:tcPr>
          <w:p w:rsidR="009D0795" w:rsidRDefault="009D0795">
            <w:pPr>
              <w:pStyle w:val="TableParagraph"/>
              <w:spacing w:before="142"/>
              <w:rPr>
                <w:sz w:val="24"/>
              </w:rPr>
            </w:pPr>
          </w:p>
          <w:p w:rsidR="009D0795" w:rsidRDefault="00C230EC">
            <w:pPr>
              <w:pStyle w:val="TableParagraph"/>
              <w:ind w:left="109"/>
              <w:rPr>
                <w:sz w:val="24"/>
              </w:rPr>
            </w:pPr>
            <w:r>
              <w:rPr>
                <w:spacing w:val="-4"/>
                <w:sz w:val="24"/>
              </w:rPr>
              <w:t>4.00</w:t>
            </w:r>
          </w:p>
        </w:tc>
        <w:tc>
          <w:tcPr>
            <w:tcW w:w="2197" w:type="dxa"/>
          </w:tcPr>
          <w:p w:rsidR="009D0795" w:rsidRDefault="009D0795">
            <w:pPr>
              <w:pStyle w:val="TableParagraph"/>
              <w:spacing w:before="142"/>
              <w:rPr>
                <w:sz w:val="24"/>
              </w:rPr>
            </w:pPr>
          </w:p>
          <w:p w:rsidR="009D0795" w:rsidRDefault="00C230EC">
            <w:pPr>
              <w:pStyle w:val="TableParagraph"/>
              <w:ind w:left="106"/>
              <w:rPr>
                <w:sz w:val="24"/>
              </w:rPr>
            </w:pPr>
            <w:r>
              <w:rPr>
                <w:spacing w:val="-2"/>
                <w:sz w:val="24"/>
              </w:rPr>
              <w:t>Başarılı</w:t>
            </w:r>
          </w:p>
        </w:tc>
      </w:tr>
      <w:tr w:rsidR="009D0795">
        <w:trPr>
          <w:trHeight w:val="1130"/>
        </w:trPr>
        <w:tc>
          <w:tcPr>
            <w:tcW w:w="2196" w:type="dxa"/>
          </w:tcPr>
          <w:p w:rsidR="009D0795" w:rsidRDefault="009D0795">
            <w:pPr>
              <w:pStyle w:val="TableParagraph"/>
              <w:spacing w:before="6"/>
              <w:rPr>
                <w:sz w:val="24"/>
              </w:rPr>
            </w:pPr>
          </w:p>
          <w:p w:rsidR="009D0795" w:rsidRDefault="00C230EC">
            <w:pPr>
              <w:pStyle w:val="TableParagraph"/>
              <w:spacing w:before="0"/>
              <w:ind w:left="110"/>
              <w:rPr>
                <w:sz w:val="24"/>
              </w:rPr>
            </w:pPr>
            <w:r>
              <w:rPr>
                <w:spacing w:val="-2"/>
                <w:sz w:val="24"/>
              </w:rPr>
              <w:t>85-</w:t>
            </w:r>
            <w:r>
              <w:rPr>
                <w:spacing w:val="-7"/>
                <w:sz w:val="24"/>
              </w:rPr>
              <w:t>89</w:t>
            </w:r>
          </w:p>
        </w:tc>
        <w:tc>
          <w:tcPr>
            <w:tcW w:w="2197" w:type="dxa"/>
          </w:tcPr>
          <w:p w:rsidR="009D0795" w:rsidRDefault="009D0795">
            <w:pPr>
              <w:pStyle w:val="TableParagraph"/>
              <w:spacing w:before="142"/>
              <w:rPr>
                <w:sz w:val="24"/>
              </w:rPr>
            </w:pPr>
          </w:p>
          <w:p w:rsidR="009D0795" w:rsidRDefault="00C230EC">
            <w:pPr>
              <w:pStyle w:val="TableParagraph"/>
              <w:ind w:left="110"/>
              <w:rPr>
                <w:sz w:val="24"/>
              </w:rPr>
            </w:pPr>
            <w:r>
              <w:rPr>
                <w:spacing w:val="-5"/>
                <w:sz w:val="24"/>
              </w:rPr>
              <w:t>BA</w:t>
            </w:r>
          </w:p>
        </w:tc>
        <w:tc>
          <w:tcPr>
            <w:tcW w:w="2197" w:type="dxa"/>
          </w:tcPr>
          <w:p w:rsidR="009D0795" w:rsidRDefault="009D0795">
            <w:pPr>
              <w:pStyle w:val="TableParagraph"/>
              <w:spacing w:before="142"/>
              <w:rPr>
                <w:sz w:val="24"/>
              </w:rPr>
            </w:pPr>
          </w:p>
          <w:p w:rsidR="009D0795" w:rsidRDefault="00C230EC">
            <w:pPr>
              <w:pStyle w:val="TableParagraph"/>
              <w:ind w:left="109"/>
              <w:rPr>
                <w:sz w:val="24"/>
              </w:rPr>
            </w:pPr>
            <w:r>
              <w:rPr>
                <w:spacing w:val="-4"/>
                <w:sz w:val="24"/>
              </w:rPr>
              <w:t>3.50</w:t>
            </w:r>
          </w:p>
        </w:tc>
        <w:tc>
          <w:tcPr>
            <w:tcW w:w="2197" w:type="dxa"/>
          </w:tcPr>
          <w:p w:rsidR="009D0795" w:rsidRDefault="009D0795">
            <w:pPr>
              <w:pStyle w:val="TableParagraph"/>
              <w:spacing w:before="142"/>
              <w:rPr>
                <w:sz w:val="24"/>
              </w:rPr>
            </w:pPr>
          </w:p>
          <w:p w:rsidR="009D0795" w:rsidRDefault="00C230EC">
            <w:pPr>
              <w:pStyle w:val="TableParagraph"/>
              <w:ind w:left="106"/>
              <w:rPr>
                <w:sz w:val="24"/>
              </w:rPr>
            </w:pPr>
            <w:r>
              <w:rPr>
                <w:spacing w:val="-2"/>
                <w:sz w:val="24"/>
              </w:rPr>
              <w:t>Başarılı</w:t>
            </w:r>
          </w:p>
        </w:tc>
      </w:tr>
      <w:tr w:rsidR="009D0795">
        <w:trPr>
          <w:trHeight w:val="1130"/>
        </w:trPr>
        <w:tc>
          <w:tcPr>
            <w:tcW w:w="2196" w:type="dxa"/>
          </w:tcPr>
          <w:p w:rsidR="009D0795" w:rsidRDefault="009D0795">
            <w:pPr>
              <w:pStyle w:val="TableParagraph"/>
              <w:spacing w:before="3"/>
              <w:rPr>
                <w:sz w:val="24"/>
              </w:rPr>
            </w:pPr>
          </w:p>
          <w:p w:rsidR="009D0795" w:rsidRDefault="00C230EC">
            <w:pPr>
              <w:pStyle w:val="TableParagraph"/>
              <w:spacing w:before="0"/>
              <w:ind w:left="110"/>
              <w:rPr>
                <w:sz w:val="24"/>
              </w:rPr>
            </w:pPr>
            <w:r>
              <w:rPr>
                <w:spacing w:val="-2"/>
                <w:sz w:val="24"/>
              </w:rPr>
              <w:t>75-</w:t>
            </w:r>
            <w:r>
              <w:rPr>
                <w:spacing w:val="-7"/>
                <w:sz w:val="24"/>
              </w:rPr>
              <w:t>84</w:t>
            </w:r>
          </w:p>
        </w:tc>
        <w:tc>
          <w:tcPr>
            <w:tcW w:w="2197" w:type="dxa"/>
          </w:tcPr>
          <w:p w:rsidR="009D0795" w:rsidRDefault="009D0795">
            <w:pPr>
              <w:pStyle w:val="TableParagraph"/>
              <w:spacing w:before="142"/>
              <w:rPr>
                <w:sz w:val="24"/>
              </w:rPr>
            </w:pPr>
          </w:p>
          <w:p w:rsidR="009D0795" w:rsidRDefault="00C230EC">
            <w:pPr>
              <w:pStyle w:val="TableParagraph"/>
              <w:ind w:left="110"/>
              <w:rPr>
                <w:sz w:val="24"/>
              </w:rPr>
            </w:pPr>
            <w:r>
              <w:rPr>
                <w:spacing w:val="-5"/>
                <w:sz w:val="24"/>
              </w:rPr>
              <w:t>BB</w:t>
            </w:r>
          </w:p>
        </w:tc>
        <w:tc>
          <w:tcPr>
            <w:tcW w:w="2197" w:type="dxa"/>
          </w:tcPr>
          <w:p w:rsidR="009D0795" w:rsidRDefault="009D0795">
            <w:pPr>
              <w:pStyle w:val="TableParagraph"/>
              <w:spacing w:before="142"/>
              <w:rPr>
                <w:sz w:val="24"/>
              </w:rPr>
            </w:pPr>
          </w:p>
          <w:p w:rsidR="009D0795" w:rsidRDefault="00C230EC">
            <w:pPr>
              <w:pStyle w:val="TableParagraph"/>
              <w:ind w:left="109"/>
              <w:rPr>
                <w:sz w:val="24"/>
              </w:rPr>
            </w:pPr>
            <w:r>
              <w:rPr>
                <w:spacing w:val="-4"/>
                <w:sz w:val="24"/>
              </w:rPr>
              <w:t>3.00</w:t>
            </w:r>
          </w:p>
        </w:tc>
        <w:tc>
          <w:tcPr>
            <w:tcW w:w="2197" w:type="dxa"/>
          </w:tcPr>
          <w:p w:rsidR="009D0795" w:rsidRDefault="009D0795">
            <w:pPr>
              <w:pStyle w:val="TableParagraph"/>
              <w:spacing w:before="142"/>
              <w:rPr>
                <w:sz w:val="24"/>
              </w:rPr>
            </w:pPr>
          </w:p>
          <w:p w:rsidR="009D0795" w:rsidRDefault="00C230EC">
            <w:pPr>
              <w:pStyle w:val="TableParagraph"/>
              <w:ind w:left="106"/>
              <w:rPr>
                <w:sz w:val="24"/>
              </w:rPr>
            </w:pPr>
            <w:r>
              <w:rPr>
                <w:spacing w:val="-2"/>
                <w:sz w:val="24"/>
              </w:rPr>
              <w:t>Başarılı</w:t>
            </w:r>
          </w:p>
        </w:tc>
      </w:tr>
      <w:tr w:rsidR="009D0795">
        <w:trPr>
          <w:trHeight w:val="1128"/>
        </w:trPr>
        <w:tc>
          <w:tcPr>
            <w:tcW w:w="2196" w:type="dxa"/>
          </w:tcPr>
          <w:p w:rsidR="009D0795" w:rsidRDefault="009D0795">
            <w:pPr>
              <w:pStyle w:val="TableParagraph"/>
              <w:spacing w:before="3"/>
              <w:rPr>
                <w:sz w:val="24"/>
              </w:rPr>
            </w:pPr>
          </w:p>
          <w:p w:rsidR="009D0795" w:rsidRDefault="00C230EC">
            <w:pPr>
              <w:pStyle w:val="TableParagraph"/>
              <w:spacing w:before="0"/>
              <w:ind w:left="110"/>
              <w:rPr>
                <w:sz w:val="24"/>
              </w:rPr>
            </w:pPr>
            <w:r>
              <w:rPr>
                <w:spacing w:val="-2"/>
                <w:sz w:val="24"/>
              </w:rPr>
              <w:t>70-</w:t>
            </w:r>
            <w:r>
              <w:rPr>
                <w:spacing w:val="-7"/>
                <w:sz w:val="24"/>
              </w:rPr>
              <w:t>74</w:t>
            </w:r>
          </w:p>
        </w:tc>
        <w:tc>
          <w:tcPr>
            <w:tcW w:w="2197" w:type="dxa"/>
          </w:tcPr>
          <w:p w:rsidR="009D0795" w:rsidRDefault="009D0795">
            <w:pPr>
              <w:pStyle w:val="TableParagraph"/>
              <w:spacing w:before="140"/>
              <w:rPr>
                <w:sz w:val="24"/>
              </w:rPr>
            </w:pPr>
          </w:p>
          <w:p w:rsidR="009D0795" w:rsidRDefault="00C230EC">
            <w:pPr>
              <w:pStyle w:val="TableParagraph"/>
              <w:spacing w:before="0"/>
              <w:ind w:left="110"/>
              <w:rPr>
                <w:sz w:val="24"/>
              </w:rPr>
            </w:pPr>
            <w:r>
              <w:rPr>
                <w:spacing w:val="-5"/>
                <w:sz w:val="24"/>
              </w:rPr>
              <w:t>CB</w:t>
            </w:r>
          </w:p>
        </w:tc>
        <w:tc>
          <w:tcPr>
            <w:tcW w:w="2197" w:type="dxa"/>
          </w:tcPr>
          <w:p w:rsidR="009D0795" w:rsidRDefault="009D0795">
            <w:pPr>
              <w:pStyle w:val="TableParagraph"/>
              <w:spacing w:before="140"/>
              <w:rPr>
                <w:sz w:val="24"/>
              </w:rPr>
            </w:pPr>
          </w:p>
          <w:p w:rsidR="009D0795" w:rsidRDefault="00C230EC">
            <w:pPr>
              <w:pStyle w:val="TableParagraph"/>
              <w:spacing w:before="0"/>
              <w:ind w:left="109"/>
              <w:rPr>
                <w:sz w:val="24"/>
              </w:rPr>
            </w:pPr>
            <w:r>
              <w:rPr>
                <w:spacing w:val="-4"/>
                <w:sz w:val="24"/>
              </w:rPr>
              <w:t>2.50</w:t>
            </w:r>
          </w:p>
        </w:tc>
        <w:tc>
          <w:tcPr>
            <w:tcW w:w="2197" w:type="dxa"/>
          </w:tcPr>
          <w:p w:rsidR="009D0795" w:rsidRDefault="009D0795">
            <w:pPr>
              <w:pStyle w:val="TableParagraph"/>
              <w:spacing w:before="140"/>
              <w:rPr>
                <w:sz w:val="24"/>
              </w:rPr>
            </w:pPr>
          </w:p>
          <w:p w:rsidR="009D0795" w:rsidRDefault="00C230EC">
            <w:pPr>
              <w:pStyle w:val="TableParagraph"/>
              <w:spacing w:before="0"/>
              <w:ind w:left="106"/>
              <w:rPr>
                <w:sz w:val="24"/>
              </w:rPr>
            </w:pPr>
            <w:r>
              <w:rPr>
                <w:spacing w:val="-2"/>
                <w:sz w:val="24"/>
              </w:rPr>
              <w:t>Başarılı</w:t>
            </w:r>
          </w:p>
        </w:tc>
      </w:tr>
      <w:tr w:rsidR="009D0795">
        <w:trPr>
          <w:trHeight w:val="1130"/>
        </w:trPr>
        <w:tc>
          <w:tcPr>
            <w:tcW w:w="2196" w:type="dxa"/>
          </w:tcPr>
          <w:p w:rsidR="009D0795" w:rsidRDefault="009D0795">
            <w:pPr>
              <w:pStyle w:val="TableParagraph"/>
              <w:spacing w:before="6"/>
              <w:rPr>
                <w:sz w:val="24"/>
              </w:rPr>
            </w:pPr>
          </w:p>
          <w:p w:rsidR="009D0795" w:rsidRDefault="00C230EC">
            <w:pPr>
              <w:pStyle w:val="TableParagraph"/>
              <w:spacing w:before="0"/>
              <w:ind w:left="110"/>
              <w:rPr>
                <w:sz w:val="24"/>
              </w:rPr>
            </w:pPr>
            <w:r>
              <w:rPr>
                <w:spacing w:val="-2"/>
                <w:sz w:val="24"/>
              </w:rPr>
              <w:t>60-</w:t>
            </w:r>
            <w:r>
              <w:rPr>
                <w:spacing w:val="-7"/>
                <w:sz w:val="24"/>
              </w:rPr>
              <w:t>69</w:t>
            </w:r>
          </w:p>
        </w:tc>
        <w:tc>
          <w:tcPr>
            <w:tcW w:w="2197" w:type="dxa"/>
          </w:tcPr>
          <w:p w:rsidR="009D0795" w:rsidRDefault="009D0795">
            <w:pPr>
              <w:pStyle w:val="TableParagraph"/>
              <w:spacing w:before="142"/>
              <w:rPr>
                <w:sz w:val="24"/>
              </w:rPr>
            </w:pPr>
          </w:p>
          <w:p w:rsidR="009D0795" w:rsidRDefault="00C230EC">
            <w:pPr>
              <w:pStyle w:val="TableParagraph"/>
              <w:ind w:left="110"/>
              <w:rPr>
                <w:sz w:val="24"/>
              </w:rPr>
            </w:pPr>
            <w:r>
              <w:rPr>
                <w:spacing w:val="-5"/>
                <w:sz w:val="24"/>
              </w:rPr>
              <w:t>CC</w:t>
            </w:r>
          </w:p>
        </w:tc>
        <w:tc>
          <w:tcPr>
            <w:tcW w:w="2197" w:type="dxa"/>
          </w:tcPr>
          <w:p w:rsidR="009D0795" w:rsidRDefault="009D0795">
            <w:pPr>
              <w:pStyle w:val="TableParagraph"/>
              <w:spacing w:before="142"/>
              <w:rPr>
                <w:sz w:val="24"/>
              </w:rPr>
            </w:pPr>
          </w:p>
          <w:p w:rsidR="009D0795" w:rsidRDefault="00C230EC">
            <w:pPr>
              <w:pStyle w:val="TableParagraph"/>
              <w:ind w:left="109"/>
              <w:rPr>
                <w:sz w:val="24"/>
              </w:rPr>
            </w:pPr>
            <w:r>
              <w:rPr>
                <w:spacing w:val="-4"/>
                <w:sz w:val="24"/>
              </w:rPr>
              <w:t>2.00</w:t>
            </w:r>
          </w:p>
        </w:tc>
        <w:tc>
          <w:tcPr>
            <w:tcW w:w="2197" w:type="dxa"/>
          </w:tcPr>
          <w:p w:rsidR="009D0795" w:rsidRDefault="009D0795">
            <w:pPr>
              <w:pStyle w:val="TableParagraph"/>
              <w:spacing w:before="142"/>
              <w:rPr>
                <w:sz w:val="24"/>
              </w:rPr>
            </w:pPr>
          </w:p>
          <w:p w:rsidR="009D0795" w:rsidRDefault="00C230EC">
            <w:pPr>
              <w:pStyle w:val="TableParagraph"/>
              <w:ind w:left="106"/>
              <w:rPr>
                <w:sz w:val="24"/>
              </w:rPr>
            </w:pPr>
            <w:r>
              <w:rPr>
                <w:spacing w:val="-2"/>
                <w:sz w:val="24"/>
              </w:rPr>
              <w:t>Başarılı</w:t>
            </w:r>
          </w:p>
        </w:tc>
      </w:tr>
      <w:tr w:rsidR="009D0795">
        <w:trPr>
          <w:trHeight w:val="1127"/>
        </w:trPr>
        <w:tc>
          <w:tcPr>
            <w:tcW w:w="2196" w:type="dxa"/>
          </w:tcPr>
          <w:p w:rsidR="009D0795" w:rsidRDefault="009D0795">
            <w:pPr>
              <w:pStyle w:val="TableParagraph"/>
              <w:spacing w:before="3"/>
              <w:rPr>
                <w:sz w:val="24"/>
              </w:rPr>
            </w:pPr>
          </w:p>
          <w:p w:rsidR="009D0795" w:rsidRDefault="00C230EC">
            <w:pPr>
              <w:pStyle w:val="TableParagraph"/>
              <w:spacing w:before="0"/>
              <w:ind w:left="110"/>
              <w:rPr>
                <w:sz w:val="24"/>
              </w:rPr>
            </w:pPr>
            <w:r>
              <w:rPr>
                <w:spacing w:val="-2"/>
                <w:sz w:val="24"/>
              </w:rPr>
              <w:t>55-</w:t>
            </w:r>
            <w:r>
              <w:rPr>
                <w:spacing w:val="-7"/>
                <w:sz w:val="24"/>
              </w:rPr>
              <w:t>59</w:t>
            </w:r>
          </w:p>
        </w:tc>
        <w:tc>
          <w:tcPr>
            <w:tcW w:w="2197" w:type="dxa"/>
          </w:tcPr>
          <w:p w:rsidR="009D0795" w:rsidRDefault="009D0795">
            <w:pPr>
              <w:pStyle w:val="TableParagraph"/>
              <w:spacing w:before="142"/>
              <w:rPr>
                <w:sz w:val="24"/>
              </w:rPr>
            </w:pPr>
          </w:p>
          <w:p w:rsidR="009D0795" w:rsidRDefault="00C230EC">
            <w:pPr>
              <w:pStyle w:val="TableParagraph"/>
              <w:ind w:left="110"/>
              <w:rPr>
                <w:sz w:val="24"/>
              </w:rPr>
            </w:pPr>
            <w:r>
              <w:rPr>
                <w:spacing w:val="-5"/>
                <w:sz w:val="24"/>
              </w:rPr>
              <w:t>DC</w:t>
            </w:r>
          </w:p>
        </w:tc>
        <w:tc>
          <w:tcPr>
            <w:tcW w:w="2197" w:type="dxa"/>
          </w:tcPr>
          <w:p w:rsidR="009D0795" w:rsidRDefault="009D0795">
            <w:pPr>
              <w:pStyle w:val="TableParagraph"/>
              <w:spacing w:before="142"/>
              <w:rPr>
                <w:sz w:val="24"/>
              </w:rPr>
            </w:pPr>
          </w:p>
          <w:p w:rsidR="009D0795" w:rsidRDefault="00C230EC">
            <w:pPr>
              <w:pStyle w:val="TableParagraph"/>
              <w:ind w:left="109"/>
              <w:rPr>
                <w:sz w:val="24"/>
              </w:rPr>
            </w:pPr>
            <w:r>
              <w:rPr>
                <w:spacing w:val="-4"/>
                <w:sz w:val="24"/>
              </w:rPr>
              <w:t>1.50</w:t>
            </w:r>
          </w:p>
        </w:tc>
        <w:tc>
          <w:tcPr>
            <w:tcW w:w="2197" w:type="dxa"/>
          </w:tcPr>
          <w:p w:rsidR="009D0795" w:rsidRDefault="009D0795">
            <w:pPr>
              <w:pStyle w:val="TableParagraph"/>
              <w:spacing w:before="142"/>
              <w:rPr>
                <w:sz w:val="24"/>
              </w:rPr>
            </w:pPr>
          </w:p>
          <w:p w:rsidR="009D0795" w:rsidRDefault="00C230EC">
            <w:pPr>
              <w:pStyle w:val="TableParagraph"/>
              <w:ind w:left="106"/>
              <w:rPr>
                <w:sz w:val="24"/>
              </w:rPr>
            </w:pPr>
            <w:r>
              <w:rPr>
                <w:sz w:val="24"/>
              </w:rPr>
              <w:t>Koşullu</w:t>
            </w:r>
            <w:r>
              <w:rPr>
                <w:spacing w:val="-2"/>
                <w:sz w:val="24"/>
              </w:rPr>
              <w:t xml:space="preserve"> Başarılı</w:t>
            </w:r>
          </w:p>
        </w:tc>
      </w:tr>
    </w:tbl>
    <w:p w:rsidR="009D0795" w:rsidRDefault="009D0795">
      <w:pPr>
        <w:rPr>
          <w:sz w:val="24"/>
        </w:rPr>
        <w:sectPr w:rsidR="009D0795">
          <w:pgSz w:w="11910" w:h="16840"/>
          <w:pgMar w:top="1320" w:right="1300" w:bottom="1373"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96"/>
        <w:gridCol w:w="2197"/>
        <w:gridCol w:w="2197"/>
        <w:gridCol w:w="2197"/>
      </w:tblGrid>
      <w:tr w:rsidR="009D0795">
        <w:trPr>
          <w:trHeight w:val="1130"/>
        </w:trPr>
        <w:tc>
          <w:tcPr>
            <w:tcW w:w="2196" w:type="dxa"/>
          </w:tcPr>
          <w:p w:rsidR="009D0795" w:rsidRDefault="009D0795">
            <w:pPr>
              <w:pStyle w:val="TableParagraph"/>
              <w:spacing w:before="6"/>
              <w:rPr>
                <w:sz w:val="24"/>
              </w:rPr>
            </w:pPr>
          </w:p>
          <w:p w:rsidR="009D0795" w:rsidRDefault="00C230EC">
            <w:pPr>
              <w:pStyle w:val="TableParagraph"/>
              <w:spacing w:before="0"/>
              <w:ind w:left="110"/>
              <w:rPr>
                <w:sz w:val="24"/>
              </w:rPr>
            </w:pPr>
            <w:r>
              <w:rPr>
                <w:spacing w:val="-2"/>
                <w:sz w:val="24"/>
              </w:rPr>
              <w:t>50-</w:t>
            </w:r>
            <w:r>
              <w:rPr>
                <w:spacing w:val="-7"/>
                <w:sz w:val="24"/>
              </w:rPr>
              <w:t>54</w:t>
            </w:r>
          </w:p>
        </w:tc>
        <w:tc>
          <w:tcPr>
            <w:tcW w:w="2197" w:type="dxa"/>
          </w:tcPr>
          <w:p w:rsidR="009D0795" w:rsidRDefault="009D0795">
            <w:pPr>
              <w:pStyle w:val="TableParagraph"/>
              <w:spacing w:before="143"/>
              <w:rPr>
                <w:sz w:val="24"/>
              </w:rPr>
            </w:pPr>
          </w:p>
          <w:p w:rsidR="009D0795" w:rsidRDefault="00C230EC">
            <w:pPr>
              <w:pStyle w:val="TableParagraph"/>
              <w:spacing w:before="0"/>
              <w:ind w:left="110"/>
              <w:rPr>
                <w:sz w:val="24"/>
              </w:rPr>
            </w:pPr>
            <w:r>
              <w:rPr>
                <w:spacing w:val="-5"/>
                <w:sz w:val="24"/>
              </w:rPr>
              <w:t>DD</w:t>
            </w:r>
          </w:p>
        </w:tc>
        <w:tc>
          <w:tcPr>
            <w:tcW w:w="2197" w:type="dxa"/>
          </w:tcPr>
          <w:p w:rsidR="009D0795" w:rsidRDefault="009D0795">
            <w:pPr>
              <w:pStyle w:val="TableParagraph"/>
              <w:spacing w:before="143"/>
              <w:rPr>
                <w:sz w:val="24"/>
              </w:rPr>
            </w:pPr>
          </w:p>
          <w:p w:rsidR="009D0795" w:rsidRDefault="00C230EC">
            <w:pPr>
              <w:pStyle w:val="TableParagraph"/>
              <w:spacing w:before="0"/>
              <w:ind w:left="109"/>
              <w:rPr>
                <w:sz w:val="24"/>
              </w:rPr>
            </w:pPr>
            <w:r>
              <w:rPr>
                <w:spacing w:val="-4"/>
                <w:sz w:val="24"/>
              </w:rPr>
              <w:t>1.00</w:t>
            </w:r>
          </w:p>
        </w:tc>
        <w:tc>
          <w:tcPr>
            <w:tcW w:w="2197" w:type="dxa"/>
          </w:tcPr>
          <w:p w:rsidR="009D0795" w:rsidRDefault="009D0795">
            <w:pPr>
              <w:pStyle w:val="TableParagraph"/>
              <w:spacing w:before="143"/>
              <w:rPr>
                <w:sz w:val="24"/>
              </w:rPr>
            </w:pPr>
          </w:p>
          <w:p w:rsidR="009D0795" w:rsidRDefault="00C230EC">
            <w:pPr>
              <w:pStyle w:val="TableParagraph"/>
              <w:spacing w:before="0"/>
              <w:ind w:left="106"/>
              <w:rPr>
                <w:sz w:val="24"/>
              </w:rPr>
            </w:pPr>
            <w:r>
              <w:rPr>
                <w:sz w:val="24"/>
              </w:rPr>
              <w:t>Koşullu</w:t>
            </w:r>
            <w:r>
              <w:rPr>
                <w:spacing w:val="-2"/>
                <w:sz w:val="24"/>
              </w:rPr>
              <w:t xml:space="preserve"> Başarılı</w:t>
            </w:r>
          </w:p>
        </w:tc>
      </w:tr>
      <w:tr w:rsidR="009D0795">
        <w:trPr>
          <w:trHeight w:val="1130"/>
        </w:trPr>
        <w:tc>
          <w:tcPr>
            <w:tcW w:w="2196" w:type="dxa"/>
          </w:tcPr>
          <w:p w:rsidR="009D0795" w:rsidRDefault="009D0795">
            <w:pPr>
              <w:pStyle w:val="TableParagraph"/>
              <w:spacing w:before="3"/>
              <w:rPr>
                <w:sz w:val="24"/>
              </w:rPr>
            </w:pPr>
          </w:p>
          <w:p w:rsidR="009D0795" w:rsidRDefault="00C230EC">
            <w:pPr>
              <w:pStyle w:val="TableParagraph"/>
              <w:spacing w:before="0"/>
              <w:ind w:left="110"/>
              <w:rPr>
                <w:sz w:val="24"/>
              </w:rPr>
            </w:pPr>
            <w:r>
              <w:rPr>
                <w:spacing w:val="-2"/>
                <w:sz w:val="24"/>
              </w:rPr>
              <w:t>0-</w:t>
            </w:r>
            <w:r>
              <w:rPr>
                <w:spacing w:val="-5"/>
                <w:sz w:val="24"/>
              </w:rPr>
              <w:t>49</w:t>
            </w:r>
          </w:p>
        </w:tc>
        <w:tc>
          <w:tcPr>
            <w:tcW w:w="2197" w:type="dxa"/>
          </w:tcPr>
          <w:p w:rsidR="009D0795" w:rsidRDefault="009D0795">
            <w:pPr>
              <w:pStyle w:val="TableParagraph"/>
              <w:spacing w:before="142"/>
              <w:rPr>
                <w:sz w:val="24"/>
              </w:rPr>
            </w:pPr>
          </w:p>
          <w:p w:rsidR="009D0795" w:rsidRDefault="00C230EC">
            <w:pPr>
              <w:pStyle w:val="TableParagraph"/>
              <w:ind w:left="110"/>
              <w:rPr>
                <w:sz w:val="24"/>
              </w:rPr>
            </w:pPr>
            <w:r>
              <w:rPr>
                <w:spacing w:val="-5"/>
                <w:sz w:val="24"/>
              </w:rPr>
              <w:t>FF</w:t>
            </w:r>
          </w:p>
        </w:tc>
        <w:tc>
          <w:tcPr>
            <w:tcW w:w="2197" w:type="dxa"/>
          </w:tcPr>
          <w:p w:rsidR="009D0795" w:rsidRDefault="009D0795">
            <w:pPr>
              <w:pStyle w:val="TableParagraph"/>
              <w:spacing w:before="142"/>
              <w:rPr>
                <w:sz w:val="24"/>
              </w:rPr>
            </w:pPr>
          </w:p>
          <w:p w:rsidR="009D0795" w:rsidRDefault="00C230EC">
            <w:pPr>
              <w:pStyle w:val="TableParagraph"/>
              <w:ind w:left="109"/>
              <w:rPr>
                <w:sz w:val="24"/>
              </w:rPr>
            </w:pPr>
            <w:r>
              <w:rPr>
                <w:spacing w:val="-4"/>
                <w:sz w:val="24"/>
              </w:rPr>
              <w:t>0.00</w:t>
            </w:r>
          </w:p>
        </w:tc>
        <w:tc>
          <w:tcPr>
            <w:tcW w:w="2197" w:type="dxa"/>
          </w:tcPr>
          <w:p w:rsidR="009D0795" w:rsidRDefault="009D0795">
            <w:pPr>
              <w:pStyle w:val="TableParagraph"/>
              <w:spacing w:before="142"/>
              <w:rPr>
                <w:sz w:val="24"/>
              </w:rPr>
            </w:pPr>
          </w:p>
          <w:p w:rsidR="009D0795" w:rsidRDefault="00C230EC">
            <w:pPr>
              <w:pStyle w:val="TableParagraph"/>
              <w:ind w:left="106"/>
              <w:rPr>
                <w:sz w:val="24"/>
              </w:rPr>
            </w:pPr>
            <w:r>
              <w:rPr>
                <w:spacing w:val="-2"/>
                <w:sz w:val="24"/>
              </w:rPr>
              <w:t>Başarısız</w:t>
            </w:r>
          </w:p>
        </w:tc>
      </w:tr>
    </w:tbl>
    <w:p w:rsidR="009D0795" w:rsidRDefault="009D0795">
      <w:pPr>
        <w:pStyle w:val="GvdeMetni"/>
        <w:spacing w:before="9"/>
        <w:ind w:left="0"/>
        <w:jc w:val="left"/>
      </w:pPr>
    </w:p>
    <w:p w:rsidR="005917B4" w:rsidRDefault="00C230EC" w:rsidP="00537F14">
      <w:pPr>
        <w:pStyle w:val="GvdeMetni"/>
      </w:pPr>
      <w:r>
        <w:t>B=Kredisiz</w:t>
      </w:r>
      <w:r w:rsidR="005917B4">
        <w:t xml:space="preserve"> </w:t>
      </w:r>
      <w:r>
        <w:t>dersler</w:t>
      </w:r>
      <w:r w:rsidR="005917B4">
        <w:t xml:space="preserve"> </w:t>
      </w:r>
      <w:r>
        <w:t>için</w:t>
      </w:r>
      <w:r w:rsidR="005917B4">
        <w:t xml:space="preserve"> </w:t>
      </w:r>
      <w:r>
        <w:t>başarılı.</w:t>
      </w:r>
    </w:p>
    <w:p w:rsidR="005917B4" w:rsidRDefault="00C230EC" w:rsidP="00537F14">
      <w:pPr>
        <w:pStyle w:val="GvdeMetni"/>
      </w:pPr>
      <w:r>
        <w:t>K=Kredisiz</w:t>
      </w:r>
      <w:r w:rsidR="005917B4">
        <w:t xml:space="preserve"> </w:t>
      </w:r>
      <w:r>
        <w:t>dersler</w:t>
      </w:r>
      <w:r w:rsidR="005917B4">
        <w:t xml:space="preserve"> </w:t>
      </w:r>
      <w:r>
        <w:t>için</w:t>
      </w:r>
      <w:r w:rsidR="005917B4">
        <w:t xml:space="preserve"> </w:t>
      </w:r>
      <w:r>
        <w:t>kalır.</w:t>
      </w:r>
    </w:p>
    <w:p w:rsidR="005917B4" w:rsidRDefault="00C230EC" w:rsidP="00537F14">
      <w:pPr>
        <w:pStyle w:val="GvdeMetni"/>
      </w:pPr>
      <w:r>
        <w:t>D=Devamsız.</w:t>
      </w:r>
    </w:p>
    <w:p w:rsidR="005917B4" w:rsidRDefault="00C230EC" w:rsidP="00537F14">
      <w:pPr>
        <w:pStyle w:val="GvdeMetni"/>
        <w:rPr>
          <w:spacing w:val="-5"/>
        </w:rPr>
      </w:pPr>
      <w:r>
        <w:t>G=Girmedi</w:t>
      </w:r>
      <w:r>
        <w:rPr>
          <w:spacing w:val="-5"/>
        </w:rPr>
        <w:t xml:space="preserve"> </w:t>
      </w:r>
    </w:p>
    <w:p w:rsidR="009D0795" w:rsidRDefault="00C230EC" w:rsidP="00537F14">
      <w:pPr>
        <w:pStyle w:val="GvdeMetni"/>
      </w:pPr>
      <w:r>
        <w:rPr>
          <w:spacing w:val="-5"/>
        </w:rPr>
        <w:t>M=</w:t>
      </w:r>
      <w:r>
        <w:rPr>
          <w:spacing w:val="-4"/>
        </w:rPr>
        <w:t>Muaf</w:t>
      </w:r>
    </w:p>
    <w:p w:rsidR="009D0795" w:rsidRDefault="00C230EC" w:rsidP="00537F14">
      <w:pPr>
        <w:pStyle w:val="ListeParagraf"/>
        <w:numPr>
          <w:ilvl w:val="0"/>
          <w:numId w:val="2"/>
        </w:numPr>
        <w:tabs>
          <w:tab w:val="left" w:pos="362"/>
        </w:tabs>
        <w:ind w:right="121" w:firstLine="0"/>
        <w:jc w:val="both"/>
        <w:rPr>
          <w:sz w:val="24"/>
        </w:rPr>
      </w:pPr>
      <w:r>
        <w:rPr>
          <w:sz w:val="24"/>
        </w:rPr>
        <w:t>Bir</w:t>
      </w:r>
      <w:r w:rsidR="005917B4">
        <w:rPr>
          <w:sz w:val="24"/>
        </w:rPr>
        <w:t xml:space="preserve"> </w:t>
      </w:r>
      <w:r>
        <w:rPr>
          <w:sz w:val="24"/>
        </w:rPr>
        <w:t>dersten AA, BA,</w:t>
      </w:r>
      <w:r w:rsidR="005917B4">
        <w:rPr>
          <w:sz w:val="24"/>
        </w:rPr>
        <w:t xml:space="preserve"> </w:t>
      </w:r>
      <w:r>
        <w:rPr>
          <w:sz w:val="24"/>
        </w:rPr>
        <w:t>BB,</w:t>
      </w:r>
      <w:r w:rsidR="005917B4">
        <w:rPr>
          <w:sz w:val="24"/>
        </w:rPr>
        <w:t xml:space="preserve"> </w:t>
      </w:r>
      <w:r>
        <w:rPr>
          <w:sz w:val="24"/>
        </w:rPr>
        <w:t>CB</w:t>
      </w:r>
      <w:r w:rsidR="005917B4">
        <w:rPr>
          <w:sz w:val="24"/>
        </w:rPr>
        <w:t xml:space="preserve"> </w:t>
      </w:r>
      <w:r>
        <w:rPr>
          <w:sz w:val="24"/>
        </w:rPr>
        <w:t>veya</w:t>
      </w:r>
      <w:r w:rsidR="005917B4">
        <w:rPr>
          <w:sz w:val="24"/>
        </w:rPr>
        <w:t xml:space="preserve"> </w:t>
      </w:r>
      <w:r>
        <w:rPr>
          <w:sz w:val="24"/>
        </w:rPr>
        <w:t>CC</w:t>
      </w:r>
      <w:r w:rsidR="005917B4">
        <w:rPr>
          <w:sz w:val="24"/>
        </w:rPr>
        <w:t xml:space="preserve"> </w:t>
      </w:r>
      <w:r>
        <w:rPr>
          <w:sz w:val="24"/>
        </w:rPr>
        <w:t>notlarından</w:t>
      </w:r>
      <w:r w:rsidR="005917B4">
        <w:rPr>
          <w:sz w:val="24"/>
        </w:rPr>
        <w:t xml:space="preserve"> </w:t>
      </w:r>
      <w:r>
        <w:rPr>
          <w:sz w:val="24"/>
        </w:rPr>
        <w:t>birini</w:t>
      </w:r>
      <w:r w:rsidR="005917B4">
        <w:rPr>
          <w:sz w:val="24"/>
        </w:rPr>
        <w:t xml:space="preserve"> </w:t>
      </w:r>
      <w:r>
        <w:rPr>
          <w:sz w:val="24"/>
        </w:rPr>
        <w:t>almış</w:t>
      </w:r>
      <w:r w:rsidR="005917B4">
        <w:rPr>
          <w:sz w:val="24"/>
        </w:rPr>
        <w:t xml:space="preserve"> </w:t>
      </w:r>
      <w:r>
        <w:rPr>
          <w:sz w:val="24"/>
        </w:rPr>
        <w:t>olan</w:t>
      </w:r>
      <w:r w:rsidR="005917B4">
        <w:rPr>
          <w:sz w:val="24"/>
        </w:rPr>
        <w:t xml:space="preserve"> </w:t>
      </w:r>
      <w:r>
        <w:rPr>
          <w:sz w:val="24"/>
        </w:rPr>
        <w:t>öğrenci</w:t>
      </w:r>
      <w:r w:rsidR="005917B4">
        <w:rPr>
          <w:sz w:val="24"/>
        </w:rPr>
        <w:t xml:space="preserve"> </w:t>
      </w:r>
      <w:r>
        <w:rPr>
          <w:sz w:val="24"/>
        </w:rPr>
        <w:t>o</w:t>
      </w:r>
      <w:r w:rsidR="005917B4">
        <w:rPr>
          <w:sz w:val="24"/>
        </w:rPr>
        <w:t xml:space="preserve"> </w:t>
      </w:r>
      <w:r>
        <w:rPr>
          <w:sz w:val="24"/>
        </w:rPr>
        <w:t>ders</w:t>
      </w:r>
      <w:r w:rsidR="005917B4">
        <w:rPr>
          <w:sz w:val="24"/>
        </w:rPr>
        <w:t xml:space="preserve">i </w:t>
      </w:r>
      <w:r>
        <w:rPr>
          <w:sz w:val="24"/>
        </w:rPr>
        <w:t xml:space="preserve">başarmış </w:t>
      </w:r>
      <w:r>
        <w:rPr>
          <w:spacing w:val="-2"/>
          <w:sz w:val="24"/>
        </w:rPr>
        <w:t>sayılır.</w:t>
      </w:r>
    </w:p>
    <w:p w:rsidR="009D0795" w:rsidRDefault="00C230EC" w:rsidP="00537F14">
      <w:pPr>
        <w:pStyle w:val="ListeParagraf"/>
        <w:numPr>
          <w:ilvl w:val="0"/>
          <w:numId w:val="2"/>
        </w:numPr>
        <w:tabs>
          <w:tab w:val="left" w:pos="362"/>
        </w:tabs>
        <w:ind w:right="117" w:firstLine="0"/>
        <w:jc w:val="both"/>
        <w:rPr>
          <w:sz w:val="24"/>
        </w:rPr>
      </w:pPr>
      <w:r>
        <w:rPr>
          <w:sz w:val="24"/>
        </w:rPr>
        <w:t>Bir</w:t>
      </w:r>
      <w:r w:rsidR="005917B4">
        <w:rPr>
          <w:sz w:val="24"/>
        </w:rPr>
        <w:t xml:space="preserve"> </w:t>
      </w:r>
      <w:r>
        <w:rPr>
          <w:sz w:val="24"/>
        </w:rPr>
        <w:t>dersten</w:t>
      </w:r>
      <w:r w:rsidR="005917B4">
        <w:rPr>
          <w:sz w:val="24"/>
        </w:rPr>
        <w:t xml:space="preserve"> </w:t>
      </w:r>
      <w:r>
        <w:rPr>
          <w:sz w:val="24"/>
        </w:rPr>
        <w:t>DC</w:t>
      </w:r>
      <w:r w:rsidR="005917B4">
        <w:rPr>
          <w:sz w:val="24"/>
        </w:rPr>
        <w:t xml:space="preserve"> </w:t>
      </w:r>
      <w:r>
        <w:rPr>
          <w:sz w:val="24"/>
        </w:rPr>
        <w:t>veya</w:t>
      </w:r>
      <w:r w:rsidR="005917B4">
        <w:rPr>
          <w:sz w:val="24"/>
        </w:rPr>
        <w:t xml:space="preserve"> </w:t>
      </w:r>
      <w:r>
        <w:rPr>
          <w:sz w:val="24"/>
        </w:rPr>
        <w:t>DD</w:t>
      </w:r>
      <w:r w:rsidR="005917B4">
        <w:rPr>
          <w:sz w:val="24"/>
        </w:rPr>
        <w:t xml:space="preserve"> </w:t>
      </w:r>
      <w:r>
        <w:rPr>
          <w:sz w:val="24"/>
        </w:rPr>
        <w:t>notlarından</w:t>
      </w:r>
      <w:r w:rsidR="005917B4">
        <w:rPr>
          <w:sz w:val="24"/>
        </w:rPr>
        <w:t xml:space="preserve"> </w:t>
      </w:r>
      <w:r>
        <w:rPr>
          <w:sz w:val="24"/>
        </w:rPr>
        <w:t>birini</w:t>
      </w:r>
      <w:r w:rsidR="005917B4">
        <w:rPr>
          <w:sz w:val="24"/>
        </w:rPr>
        <w:t xml:space="preserve"> </w:t>
      </w:r>
      <w:r>
        <w:rPr>
          <w:sz w:val="24"/>
        </w:rPr>
        <w:t>almış</w:t>
      </w:r>
      <w:r w:rsidR="005917B4">
        <w:rPr>
          <w:sz w:val="24"/>
        </w:rPr>
        <w:t xml:space="preserve"> </w:t>
      </w:r>
      <w:r>
        <w:rPr>
          <w:sz w:val="24"/>
        </w:rPr>
        <w:t>olan</w:t>
      </w:r>
      <w:r w:rsidR="005917B4">
        <w:rPr>
          <w:sz w:val="24"/>
        </w:rPr>
        <w:t xml:space="preserve"> </w:t>
      </w:r>
      <w:r>
        <w:rPr>
          <w:sz w:val="24"/>
        </w:rPr>
        <w:t>öğrenci</w:t>
      </w:r>
      <w:r w:rsidR="005917B4">
        <w:rPr>
          <w:sz w:val="24"/>
        </w:rPr>
        <w:t xml:space="preserve"> </w:t>
      </w:r>
      <w:r>
        <w:rPr>
          <w:sz w:val="24"/>
        </w:rPr>
        <w:t>o</w:t>
      </w:r>
      <w:r w:rsidR="005917B4">
        <w:rPr>
          <w:sz w:val="24"/>
        </w:rPr>
        <w:t xml:space="preserve"> </w:t>
      </w:r>
      <w:r>
        <w:rPr>
          <w:sz w:val="24"/>
        </w:rPr>
        <w:t>ders</w:t>
      </w:r>
      <w:r w:rsidR="005917B4">
        <w:rPr>
          <w:sz w:val="24"/>
        </w:rPr>
        <w:t xml:space="preserve">i </w:t>
      </w:r>
      <w:r>
        <w:rPr>
          <w:sz w:val="24"/>
        </w:rPr>
        <w:t>koşullu</w:t>
      </w:r>
      <w:r w:rsidR="005917B4">
        <w:rPr>
          <w:sz w:val="24"/>
        </w:rPr>
        <w:t xml:space="preserve"> </w:t>
      </w:r>
      <w:r>
        <w:rPr>
          <w:sz w:val="24"/>
        </w:rPr>
        <w:t>başarmış</w:t>
      </w:r>
      <w:r w:rsidR="005917B4">
        <w:rPr>
          <w:sz w:val="24"/>
        </w:rPr>
        <w:t xml:space="preserve"> </w:t>
      </w:r>
      <w:r>
        <w:rPr>
          <w:sz w:val="24"/>
        </w:rPr>
        <w:t>sayılır. DD</w:t>
      </w:r>
      <w:r w:rsidR="005917B4">
        <w:rPr>
          <w:sz w:val="24"/>
        </w:rPr>
        <w:t xml:space="preserve"> </w:t>
      </w:r>
      <w:r>
        <w:rPr>
          <w:sz w:val="24"/>
        </w:rPr>
        <w:t>ve</w:t>
      </w:r>
      <w:r w:rsidR="005917B4">
        <w:rPr>
          <w:sz w:val="24"/>
        </w:rPr>
        <w:t xml:space="preserve"> </w:t>
      </w:r>
      <w:r>
        <w:rPr>
          <w:sz w:val="24"/>
        </w:rPr>
        <w:t>DC</w:t>
      </w:r>
      <w:r w:rsidR="005917B4">
        <w:rPr>
          <w:sz w:val="24"/>
        </w:rPr>
        <w:t xml:space="preserve"> </w:t>
      </w:r>
      <w:r>
        <w:rPr>
          <w:sz w:val="24"/>
        </w:rPr>
        <w:t>harf</w:t>
      </w:r>
      <w:r w:rsidR="005917B4">
        <w:rPr>
          <w:sz w:val="24"/>
        </w:rPr>
        <w:t xml:space="preserve"> </w:t>
      </w:r>
      <w:r>
        <w:rPr>
          <w:sz w:val="24"/>
        </w:rPr>
        <w:t>notunu</w:t>
      </w:r>
      <w:r w:rsidR="005917B4">
        <w:rPr>
          <w:sz w:val="24"/>
        </w:rPr>
        <w:t xml:space="preserve"> </w:t>
      </w:r>
      <w:r>
        <w:rPr>
          <w:sz w:val="24"/>
        </w:rPr>
        <w:t>alan</w:t>
      </w:r>
      <w:r w:rsidR="005917B4">
        <w:rPr>
          <w:sz w:val="24"/>
        </w:rPr>
        <w:t xml:space="preserve"> </w:t>
      </w:r>
      <w:r>
        <w:rPr>
          <w:sz w:val="24"/>
        </w:rPr>
        <w:t>öğrencinin</w:t>
      </w:r>
      <w:r w:rsidR="005917B4">
        <w:rPr>
          <w:sz w:val="24"/>
        </w:rPr>
        <w:t xml:space="preserve"> </w:t>
      </w:r>
      <w:r>
        <w:rPr>
          <w:sz w:val="24"/>
        </w:rPr>
        <w:t>bu</w:t>
      </w:r>
      <w:r w:rsidR="005917B4">
        <w:rPr>
          <w:sz w:val="24"/>
        </w:rPr>
        <w:t xml:space="preserve"> </w:t>
      </w:r>
      <w:r>
        <w:rPr>
          <w:sz w:val="24"/>
        </w:rPr>
        <w:t>dersten</w:t>
      </w:r>
      <w:r w:rsidR="005917B4">
        <w:rPr>
          <w:sz w:val="24"/>
        </w:rPr>
        <w:t xml:space="preserve"> </w:t>
      </w:r>
      <w:r>
        <w:rPr>
          <w:sz w:val="24"/>
        </w:rPr>
        <w:t>başarılı</w:t>
      </w:r>
      <w:r w:rsidR="005917B4">
        <w:rPr>
          <w:sz w:val="24"/>
        </w:rPr>
        <w:t xml:space="preserve"> </w:t>
      </w:r>
      <w:r>
        <w:rPr>
          <w:sz w:val="24"/>
        </w:rPr>
        <w:t>sayılabilmesi</w:t>
      </w:r>
      <w:r w:rsidR="005917B4">
        <w:rPr>
          <w:sz w:val="24"/>
        </w:rPr>
        <w:t xml:space="preserve"> </w:t>
      </w:r>
      <w:r>
        <w:rPr>
          <w:sz w:val="24"/>
        </w:rPr>
        <w:t>için</w:t>
      </w:r>
      <w:r w:rsidR="005917B4">
        <w:rPr>
          <w:sz w:val="24"/>
        </w:rPr>
        <w:t xml:space="preserve"> </w:t>
      </w:r>
      <w:proofErr w:type="spellStart"/>
      <w:r>
        <w:rPr>
          <w:sz w:val="24"/>
        </w:rPr>
        <w:t>GNO’sunun</w:t>
      </w:r>
      <w:proofErr w:type="spellEnd"/>
      <w:r w:rsidR="005917B4">
        <w:rPr>
          <w:sz w:val="24"/>
        </w:rPr>
        <w:t xml:space="preserve"> </w:t>
      </w:r>
      <w:r>
        <w:rPr>
          <w:sz w:val="24"/>
        </w:rPr>
        <w:t>en</w:t>
      </w:r>
      <w:r w:rsidR="00E235CA">
        <w:rPr>
          <w:sz w:val="24"/>
        </w:rPr>
        <w:t xml:space="preserve"> </w:t>
      </w:r>
      <w:r>
        <w:rPr>
          <w:sz w:val="24"/>
        </w:rPr>
        <w:t>az 2,00 olması gerekir.</w:t>
      </w:r>
    </w:p>
    <w:p w:rsidR="009D0795" w:rsidRDefault="00C230EC" w:rsidP="00537F14">
      <w:pPr>
        <w:pStyle w:val="ListeParagraf"/>
        <w:numPr>
          <w:ilvl w:val="0"/>
          <w:numId w:val="2"/>
        </w:numPr>
        <w:tabs>
          <w:tab w:val="left" w:pos="361"/>
        </w:tabs>
        <w:spacing w:before="1"/>
        <w:ind w:left="361" w:right="0" w:hanging="245"/>
        <w:jc w:val="both"/>
        <w:rPr>
          <w:sz w:val="24"/>
        </w:rPr>
      </w:pPr>
      <w:r>
        <w:rPr>
          <w:sz w:val="24"/>
        </w:rPr>
        <w:t>Bir</w:t>
      </w:r>
      <w:r w:rsidR="005917B4">
        <w:rPr>
          <w:sz w:val="24"/>
        </w:rPr>
        <w:t xml:space="preserve"> </w:t>
      </w:r>
      <w:r>
        <w:rPr>
          <w:sz w:val="24"/>
        </w:rPr>
        <w:t>dersten</w:t>
      </w:r>
      <w:r w:rsidR="005917B4">
        <w:rPr>
          <w:sz w:val="24"/>
        </w:rPr>
        <w:t xml:space="preserve"> </w:t>
      </w:r>
      <w:r>
        <w:rPr>
          <w:sz w:val="24"/>
        </w:rPr>
        <w:t>FF</w:t>
      </w:r>
      <w:r w:rsidR="005917B4">
        <w:rPr>
          <w:sz w:val="24"/>
        </w:rPr>
        <w:t xml:space="preserve"> </w:t>
      </w:r>
      <w:r>
        <w:rPr>
          <w:sz w:val="24"/>
        </w:rPr>
        <w:t>notu</w:t>
      </w:r>
      <w:r w:rsidR="005917B4">
        <w:rPr>
          <w:sz w:val="24"/>
        </w:rPr>
        <w:t xml:space="preserve"> </w:t>
      </w:r>
      <w:r>
        <w:rPr>
          <w:sz w:val="24"/>
        </w:rPr>
        <w:t>alan</w:t>
      </w:r>
      <w:r w:rsidR="005917B4">
        <w:rPr>
          <w:sz w:val="24"/>
        </w:rPr>
        <w:t xml:space="preserve"> </w:t>
      </w:r>
      <w:r>
        <w:rPr>
          <w:sz w:val="24"/>
        </w:rPr>
        <w:t>öğrenci</w:t>
      </w:r>
      <w:r w:rsidR="005917B4">
        <w:rPr>
          <w:sz w:val="24"/>
        </w:rPr>
        <w:t xml:space="preserve"> </w:t>
      </w:r>
      <w:r>
        <w:rPr>
          <w:sz w:val="24"/>
        </w:rPr>
        <w:t>o</w:t>
      </w:r>
      <w:r w:rsidR="005917B4">
        <w:rPr>
          <w:sz w:val="24"/>
        </w:rPr>
        <w:t xml:space="preserve"> </w:t>
      </w:r>
      <w:r>
        <w:rPr>
          <w:sz w:val="24"/>
        </w:rPr>
        <w:t>ders</w:t>
      </w:r>
      <w:r w:rsidR="005917B4">
        <w:rPr>
          <w:sz w:val="24"/>
        </w:rPr>
        <w:t xml:space="preserve">i </w:t>
      </w:r>
      <w:r>
        <w:rPr>
          <w:sz w:val="24"/>
        </w:rPr>
        <w:t>başaramamış</w:t>
      </w:r>
      <w:r w:rsidR="005917B4">
        <w:rPr>
          <w:sz w:val="24"/>
        </w:rPr>
        <w:t xml:space="preserve"> </w:t>
      </w:r>
      <w:r>
        <w:rPr>
          <w:spacing w:val="-2"/>
          <w:sz w:val="24"/>
        </w:rPr>
        <w:t>sayılır.</w:t>
      </w:r>
    </w:p>
    <w:p w:rsidR="009D0795" w:rsidRDefault="00C230EC" w:rsidP="00537F14">
      <w:pPr>
        <w:pStyle w:val="GvdeMetni"/>
        <w:ind w:right="117"/>
      </w:pPr>
      <w:r>
        <w:t>ç) Muaf sayma (M); bir yükseköğretim kurumundan yatay geçişle kabul edilen veya ÖSYM tarafından yapılan sınava girerek yenden kayıt hakkı kazanan öğrencilerin ilgili programa intibaklarında,</w:t>
      </w:r>
      <w:r w:rsidR="005917B4">
        <w:t xml:space="preserve"> </w:t>
      </w:r>
      <w:r>
        <w:t>daha</w:t>
      </w:r>
      <w:r w:rsidR="005917B4">
        <w:t xml:space="preserve"> </w:t>
      </w:r>
      <w:r>
        <w:t>önceki</w:t>
      </w:r>
      <w:r w:rsidR="005917B4">
        <w:t xml:space="preserve"> </w:t>
      </w:r>
      <w:r>
        <w:t>yükseköğretim</w:t>
      </w:r>
      <w:r w:rsidR="005917B4">
        <w:t xml:space="preserve"> </w:t>
      </w:r>
      <w:r>
        <w:t>programında</w:t>
      </w:r>
      <w:r w:rsidR="005917B4">
        <w:t xml:space="preserve"> </w:t>
      </w:r>
      <w:r>
        <w:t>almış</w:t>
      </w:r>
      <w:r w:rsidR="005917B4">
        <w:t xml:space="preserve"> </w:t>
      </w:r>
      <w:r>
        <w:t>oldukları</w:t>
      </w:r>
      <w:r w:rsidR="005917B4">
        <w:t xml:space="preserve"> </w:t>
      </w:r>
      <w:r>
        <w:t>ve</w:t>
      </w:r>
      <w:r w:rsidR="005917B4">
        <w:t xml:space="preserve"> </w:t>
      </w:r>
      <w:r>
        <w:t>ilgili</w:t>
      </w:r>
      <w:r w:rsidR="005917B4">
        <w:t xml:space="preserve"> </w:t>
      </w:r>
      <w:r>
        <w:t>birim</w:t>
      </w:r>
      <w:r w:rsidR="005917B4">
        <w:t xml:space="preserve"> </w:t>
      </w:r>
      <w:r>
        <w:t>yönetim kurulu kararı ile başarılı sayıldıkları dersler için kullanılır.</w:t>
      </w:r>
    </w:p>
    <w:p w:rsidR="009D0795" w:rsidRDefault="00C230EC" w:rsidP="00537F14">
      <w:pPr>
        <w:pStyle w:val="ListeParagraf"/>
        <w:numPr>
          <w:ilvl w:val="0"/>
          <w:numId w:val="2"/>
        </w:numPr>
        <w:tabs>
          <w:tab w:val="left" w:pos="378"/>
        </w:tabs>
        <w:ind w:right="115" w:firstLine="0"/>
        <w:jc w:val="both"/>
        <w:rPr>
          <w:sz w:val="24"/>
        </w:rPr>
      </w:pPr>
      <w:r>
        <w:rPr>
          <w:sz w:val="24"/>
        </w:rPr>
        <w:t>Başarı notu belirtilmeyip B</w:t>
      </w:r>
      <w:r w:rsidR="00B63742">
        <w:rPr>
          <w:sz w:val="24"/>
        </w:rPr>
        <w:t xml:space="preserve"> </w:t>
      </w:r>
      <w:r>
        <w:rPr>
          <w:sz w:val="24"/>
        </w:rPr>
        <w:t>olarak gösterilen dersler,</w:t>
      </w:r>
      <w:r w:rsidR="00B63742">
        <w:rPr>
          <w:sz w:val="24"/>
        </w:rPr>
        <w:t xml:space="preserve"> </w:t>
      </w:r>
      <w:proofErr w:type="spellStart"/>
      <w:r>
        <w:rPr>
          <w:sz w:val="24"/>
        </w:rPr>
        <w:t>GNO’nun</w:t>
      </w:r>
      <w:proofErr w:type="spellEnd"/>
      <w:r w:rsidR="00B63742">
        <w:rPr>
          <w:sz w:val="24"/>
        </w:rPr>
        <w:t xml:space="preserve"> </w:t>
      </w:r>
      <w:r>
        <w:rPr>
          <w:sz w:val="24"/>
        </w:rPr>
        <w:t>hesabında</w:t>
      </w:r>
      <w:r w:rsidR="00B63742">
        <w:rPr>
          <w:sz w:val="24"/>
        </w:rPr>
        <w:t xml:space="preserve"> </w:t>
      </w:r>
      <w:r>
        <w:rPr>
          <w:sz w:val="24"/>
        </w:rPr>
        <w:t xml:space="preserve">değerlendirmeye </w:t>
      </w:r>
      <w:r>
        <w:rPr>
          <w:spacing w:val="-2"/>
          <w:sz w:val="24"/>
        </w:rPr>
        <w:t>katılmaz.</w:t>
      </w:r>
    </w:p>
    <w:p w:rsidR="009D0795" w:rsidRDefault="00C230EC" w:rsidP="00537F14">
      <w:pPr>
        <w:pStyle w:val="ListeParagraf"/>
        <w:numPr>
          <w:ilvl w:val="0"/>
          <w:numId w:val="2"/>
        </w:numPr>
        <w:tabs>
          <w:tab w:val="left" w:pos="384"/>
        </w:tabs>
        <w:ind w:right="121" w:firstLine="0"/>
        <w:jc w:val="both"/>
        <w:rPr>
          <w:sz w:val="24"/>
        </w:rPr>
      </w:pPr>
      <w:r>
        <w:rPr>
          <w:sz w:val="24"/>
        </w:rPr>
        <w:t xml:space="preserve">D notu, derse devam yükümlülüklerini yerine getirmeyen öğrencilere verilir ve genel not ortalaması hesabında FF notu gibi işlem görür. D notu </w:t>
      </w:r>
      <w:r w:rsidR="00B63742">
        <w:rPr>
          <w:sz w:val="24"/>
        </w:rPr>
        <w:t>i</w:t>
      </w:r>
      <w:r>
        <w:rPr>
          <w:sz w:val="24"/>
        </w:rPr>
        <w:t>le değerlendirilen dersler verildiği ilk yarıyıl tekrar alınır.</w:t>
      </w:r>
    </w:p>
    <w:p w:rsidR="009D0795" w:rsidRDefault="00C230EC" w:rsidP="00537F14">
      <w:pPr>
        <w:pStyle w:val="ListeParagraf"/>
        <w:numPr>
          <w:ilvl w:val="0"/>
          <w:numId w:val="2"/>
        </w:numPr>
        <w:tabs>
          <w:tab w:val="left" w:pos="328"/>
        </w:tabs>
        <w:ind w:right="118" w:firstLine="0"/>
        <w:jc w:val="both"/>
        <w:rPr>
          <w:sz w:val="24"/>
        </w:rPr>
      </w:pPr>
      <w:r>
        <w:rPr>
          <w:sz w:val="24"/>
        </w:rPr>
        <w:t>Kredisiz</w:t>
      </w:r>
      <w:r w:rsidR="00B63742">
        <w:rPr>
          <w:sz w:val="24"/>
        </w:rPr>
        <w:t xml:space="preserve"> </w:t>
      </w:r>
      <w:r>
        <w:rPr>
          <w:sz w:val="24"/>
        </w:rPr>
        <w:t>bir</w:t>
      </w:r>
      <w:r w:rsidR="00B63742">
        <w:rPr>
          <w:sz w:val="24"/>
        </w:rPr>
        <w:t xml:space="preserve"> </w:t>
      </w:r>
      <w:r>
        <w:rPr>
          <w:sz w:val="24"/>
        </w:rPr>
        <w:t>dersten</w:t>
      </w:r>
      <w:r w:rsidR="00B63742">
        <w:rPr>
          <w:sz w:val="24"/>
        </w:rPr>
        <w:t xml:space="preserve"> </w:t>
      </w:r>
      <w:r>
        <w:rPr>
          <w:sz w:val="24"/>
        </w:rPr>
        <w:t>K</w:t>
      </w:r>
      <w:r w:rsidR="00B63742">
        <w:rPr>
          <w:sz w:val="24"/>
        </w:rPr>
        <w:t xml:space="preserve"> </w:t>
      </w:r>
      <w:r>
        <w:rPr>
          <w:sz w:val="24"/>
        </w:rPr>
        <w:t>notu</w:t>
      </w:r>
      <w:r w:rsidR="00B63742">
        <w:rPr>
          <w:sz w:val="24"/>
        </w:rPr>
        <w:t xml:space="preserve"> </w:t>
      </w:r>
      <w:r>
        <w:rPr>
          <w:sz w:val="24"/>
        </w:rPr>
        <w:t>alan</w:t>
      </w:r>
      <w:r w:rsidR="00B63742">
        <w:rPr>
          <w:sz w:val="24"/>
        </w:rPr>
        <w:t xml:space="preserve"> </w:t>
      </w:r>
      <w:r>
        <w:rPr>
          <w:sz w:val="24"/>
        </w:rPr>
        <w:t>öğrenci,</w:t>
      </w:r>
      <w:r w:rsidR="00B63742">
        <w:rPr>
          <w:sz w:val="24"/>
        </w:rPr>
        <w:t xml:space="preserve"> </w:t>
      </w:r>
      <w:r>
        <w:rPr>
          <w:sz w:val="24"/>
        </w:rPr>
        <w:t>o</w:t>
      </w:r>
      <w:r w:rsidR="00B63742">
        <w:rPr>
          <w:sz w:val="24"/>
        </w:rPr>
        <w:t xml:space="preserve"> </w:t>
      </w:r>
      <w:r>
        <w:rPr>
          <w:sz w:val="24"/>
        </w:rPr>
        <w:t>ders</w:t>
      </w:r>
      <w:r w:rsidR="00B63742">
        <w:rPr>
          <w:sz w:val="24"/>
        </w:rPr>
        <w:t xml:space="preserve">i </w:t>
      </w:r>
      <w:r>
        <w:rPr>
          <w:sz w:val="24"/>
        </w:rPr>
        <w:t>başaramamış</w:t>
      </w:r>
      <w:r w:rsidR="00B63742">
        <w:rPr>
          <w:sz w:val="24"/>
        </w:rPr>
        <w:t xml:space="preserve"> </w:t>
      </w:r>
      <w:r>
        <w:rPr>
          <w:sz w:val="24"/>
        </w:rPr>
        <w:t>sayılır</w:t>
      </w:r>
      <w:r w:rsidR="00B63742">
        <w:rPr>
          <w:sz w:val="24"/>
        </w:rPr>
        <w:t xml:space="preserve"> </w:t>
      </w:r>
      <w:r>
        <w:rPr>
          <w:sz w:val="24"/>
        </w:rPr>
        <w:t>ve</w:t>
      </w:r>
      <w:r w:rsidR="00B63742">
        <w:rPr>
          <w:sz w:val="24"/>
        </w:rPr>
        <w:t xml:space="preserve"> </w:t>
      </w:r>
      <w:r>
        <w:rPr>
          <w:sz w:val="24"/>
        </w:rPr>
        <w:t>aynı</w:t>
      </w:r>
      <w:r w:rsidR="00B63742">
        <w:rPr>
          <w:sz w:val="24"/>
        </w:rPr>
        <w:t xml:space="preserve"> </w:t>
      </w:r>
      <w:r>
        <w:rPr>
          <w:sz w:val="24"/>
        </w:rPr>
        <w:t>ders</w:t>
      </w:r>
      <w:r w:rsidR="00B63742">
        <w:rPr>
          <w:sz w:val="24"/>
        </w:rPr>
        <w:t xml:space="preserve"> </w:t>
      </w:r>
      <w:r>
        <w:rPr>
          <w:sz w:val="24"/>
        </w:rPr>
        <w:t>verildiği</w:t>
      </w:r>
      <w:r w:rsidR="00B63742">
        <w:rPr>
          <w:sz w:val="24"/>
        </w:rPr>
        <w:t xml:space="preserve"> </w:t>
      </w:r>
      <w:r>
        <w:rPr>
          <w:sz w:val="24"/>
        </w:rPr>
        <w:t>ilk yarıyılda tekrarlar.</w:t>
      </w:r>
    </w:p>
    <w:p w:rsidR="009D0795" w:rsidRDefault="009D0795" w:rsidP="00537F14">
      <w:pPr>
        <w:pStyle w:val="GvdeMetni"/>
        <w:spacing w:before="5"/>
        <w:ind w:left="0"/>
      </w:pPr>
    </w:p>
    <w:p w:rsidR="009D0795" w:rsidRDefault="00C230EC" w:rsidP="00537F14">
      <w:pPr>
        <w:pStyle w:val="Heading1"/>
        <w:spacing w:before="1"/>
        <w:jc w:val="both"/>
        <w:rPr>
          <w:u w:val="none"/>
        </w:rPr>
      </w:pPr>
      <w:r>
        <w:t>Mezuniyet</w:t>
      </w:r>
      <w:r w:rsidR="00E235CA">
        <w:t xml:space="preserve"> </w:t>
      </w:r>
      <w:r>
        <w:rPr>
          <w:spacing w:val="-2"/>
        </w:rPr>
        <w:t>Koşulları</w:t>
      </w:r>
    </w:p>
    <w:p w:rsidR="009D0795" w:rsidRDefault="00C230EC" w:rsidP="00537F14">
      <w:pPr>
        <w:pStyle w:val="GvdeMetni"/>
        <w:ind w:right="120"/>
      </w:pPr>
      <w:r>
        <w:t>Bu programda öğrenim gören öğrencilerin, mezun olabilmek için 4.00 üzerinden en az 2.00 Genel Not Ortalamasına sahip olmaları ve öğretim programlarında öngörülen tüm derslerden enazC3/2.00notualarakbaşarılıolmalarıgerekmektedir.Mezuniyetiçinkazanılmasıgereken minimum AKTS, 240’tır. Öğrencilerin aynı zamanda zorunlu stajlarını belirtilen sürede ve özellikte tamamlamaları zorunludur.</w:t>
      </w:r>
    </w:p>
    <w:p w:rsidR="009D0795" w:rsidRDefault="00C230EC" w:rsidP="00537F14">
      <w:pPr>
        <w:pStyle w:val="Heading1"/>
        <w:spacing w:before="276"/>
        <w:jc w:val="both"/>
        <w:rPr>
          <w:u w:val="none"/>
        </w:rPr>
      </w:pPr>
      <w:r>
        <w:t>Çalışma</w:t>
      </w:r>
      <w:r w:rsidR="00E235CA">
        <w:t xml:space="preserve"> </w:t>
      </w:r>
      <w:r>
        <w:t>Şekli(Tam</w:t>
      </w:r>
      <w:r w:rsidR="00E235CA">
        <w:t xml:space="preserve"> </w:t>
      </w:r>
      <w:proofErr w:type="gramStart"/>
      <w:r>
        <w:t>Zamanlı,Örgün</w:t>
      </w:r>
      <w:proofErr w:type="gramEnd"/>
      <w:r>
        <w:rPr>
          <w:spacing w:val="-2"/>
        </w:rPr>
        <w:t xml:space="preserve"> Öğretim)</w:t>
      </w:r>
    </w:p>
    <w:p w:rsidR="009D0795" w:rsidRDefault="00C230EC" w:rsidP="00537F14">
      <w:pPr>
        <w:pStyle w:val="GvdeMetni"/>
        <w:spacing w:line="274" w:lineRule="exact"/>
      </w:pPr>
      <w:r>
        <w:t>Tam</w:t>
      </w:r>
      <w:r>
        <w:rPr>
          <w:spacing w:val="-2"/>
        </w:rPr>
        <w:t xml:space="preserve"> Zamanlı</w:t>
      </w:r>
    </w:p>
    <w:p w:rsidR="009D0795" w:rsidRDefault="009D0795" w:rsidP="00537F14">
      <w:pPr>
        <w:pStyle w:val="GvdeMetni"/>
        <w:spacing w:before="5"/>
        <w:ind w:left="0"/>
      </w:pPr>
    </w:p>
    <w:p w:rsidR="009D0795" w:rsidRDefault="00C230EC" w:rsidP="00537F14">
      <w:pPr>
        <w:pStyle w:val="Heading1"/>
        <w:jc w:val="both"/>
        <w:rPr>
          <w:u w:val="none"/>
        </w:rPr>
      </w:pPr>
      <w:r>
        <w:t>Adres</w:t>
      </w:r>
      <w:r w:rsidR="00E235CA">
        <w:t xml:space="preserve"> </w:t>
      </w:r>
      <w:r>
        <w:t>ve</w:t>
      </w:r>
      <w:r w:rsidR="00E235CA">
        <w:t xml:space="preserve"> </w:t>
      </w:r>
      <w:r>
        <w:t>İletişim</w:t>
      </w:r>
      <w:r w:rsidR="00E235CA">
        <w:t xml:space="preserve"> </w:t>
      </w:r>
      <w:r>
        <w:t>Bilgileri</w:t>
      </w:r>
      <w:r w:rsidR="00E235CA">
        <w:t xml:space="preserve"> </w:t>
      </w:r>
      <w:r>
        <w:t>(Program</w:t>
      </w:r>
      <w:r w:rsidR="00E235CA">
        <w:t xml:space="preserve"> </w:t>
      </w:r>
      <w:r>
        <w:t>Başkanı,</w:t>
      </w:r>
      <w:r w:rsidR="00E235CA">
        <w:t xml:space="preserve"> </w:t>
      </w:r>
      <w:r>
        <w:t>AKTS/DS</w:t>
      </w:r>
      <w:r w:rsidR="00E235CA">
        <w:t xml:space="preserve"> </w:t>
      </w:r>
      <w:r>
        <w:rPr>
          <w:spacing w:val="-2"/>
        </w:rPr>
        <w:t>Koordinatörü)</w:t>
      </w:r>
    </w:p>
    <w:p w:rsidR="009D0795" w:rsidRDefault="00C230EC" w:rsidP="00537F14">
      <w:pPr>
        <w:pStyle w:val="GvdeMetni"/>
      </w:pPr>
      <w:r>
        <w:t xml:space="preserve">MunzurÜniversitesi,AktulukYerleşkesi,SağlıkBilimleriFakültesi,ÇocukGelişimiBölümü </w:t>
      </w:r>
      <w:hyperlink r:id="rId5">
        <w:r>
          <w:rPr>
            <w:u w:val="single"/>
          </w:rPr>
          <w:t>saglikbilfak@munzur.edu.tr</w:t>
        </w:r>
        <w:r>
          <w:t>,</w:t>
        </w:r>
      </w:hyperlink>
      <w:r>
        <w:t xml:space="preserve"> Bölüm Başkanı: Doç. Dr. Gönül ŞENER</w:t>
      </w:r>
    </w:p>
    <w:p w:rsidR="009D0795" w:rsidRDefault="00C230EC" w:rsidP="00537F14">
      <w:pPr>
        <w:pStyle w:val="Heading1"/>
        <w:spacing w:before="271"/>
        <w:jc w:val="both"/>
        <w:rPr>
          <w:u w:val="none"/>
        </w:rPr>
      </w:pPr>
      <w:r>
        <w:t>Bölüm</w:t>
      </w:r>
      <w:r w:rsidR="00E235CA">
        <w:t xml:space="preserve"> </w:t>
      </w:r>
      <w:r>
        <w:rPr>
          <w:spacing w:val="-2"/>
        </w:rPr>
        <w:t>Olanakları</w:t>
      </w:r>
    </w:p>
    <w:p w:rsidR="009D0795" w:rsidRDefault="00C230EC" w:rsidP="00537F14">
      <w:pPr>
        <w:pStyle w:val="GvdeMetni"/>
        <w:ind w:right="115"/>
      </w:pPr>
      <w:r>
        <w:t xml:space="preserve">Çocuk Gelişimi Bölümü bünyesinde 3 Öğretim Üyesi </w:t>
      </w:r>
      <w:proofErr w:type="gramStart"/>
      <w:r>
        <w:t>(</w:t>
      </w:r>
      <w:proofErr w:type="gramEnd"/>
      <w:r>
        <w:t xml:space="preserve">1 Doç. Dr. ve 2 Dr. </w:t>
      </w:r>
      <w:proofErr w:type="spellStart"/>
      <w:r>
        <w:t>Öğr</w:t>
      </w:r>
      <w:proofErr w:type="spellEnd"/>
      <w:r>
        <w:t>. Üyesi</w:t>
      </w:r>
      <w:proofErr w:type="gramStart"/>
      <w:r>
        <w:t>)</w:t>
      </w:r>
      <w:proofErr w:type="gramEnd"/>
      <w:r>
        <w:t xml:space="preserve"> ve 3 Araştırma</w:t>
      </w:r>
      <w:r w:rsidR="00E235CA">
        <w:t xml:space="preserve"> </w:t>
      </w:r>
      <w:r>
        <w:t>Görevlisi</w:t>
      </w:r>
      <w:r w:rsidR="00E235CA">
        <w:t xml:space="preserve"> </w:t>
      </w:r>
      <w:r>
        <w:t>bulunmaktadır.</w:t>
      </w:r>
      <w:r w:rsidR="00E235CA">
        <w:t xml:space="preserve"> </w:t>
      </w:r>
      <w:r>
        <w:t>Program,</w:t>
      </w:r>
      <w:r w:rsidR="00E235CA">
        <w:t xml:space="preserve"> </w:t>
      </w:r>
      <w:r>
        <w:t>bölümdeki</w:t>
      </w:r>
      <w:r w:rsidR="00E235CA">
        <w:t xml:space="preserve"> </w:t>
      </w:r>
      <w:r>
        <w:t>eğitim</w:t>
      </w:r>
      <w:r w:rsidR="00E235CA">
        <w:t xml:space="preserve"> </w:t>
      </w:r>
      <w:r>
        <w:t>için</w:t>
      </w:r>
      <w:r w:rsidR="00E235CA">
        <w:t xml:space="preserve"> </w:t>
      </w:r>
      <w:r>
        <w:t>gerekli</w:t>
      </w:r>
      <w:r w:rsidR="00E235CA">
        <w:t xml:space="preserve"> </w:t>
      </w:r>
      <w:r>
        <w:t>her</w:t>
      </w:r>
      <w:r w:rsidR="00E235CA">
        <w:t xml:space="preserve"> </w:t>
      </w:r>
      <w:r>
        <w:t>türlü</w:t>
      </w:r>
      <w:r w:rsidR="00E235CA">
        <w:t xml:space="preserve"> </w:t>
      </w:r>
      <w:r>
        <w:t xml:space="preserve">donanıma sahip derslikler, </w:t>
      </w:r>
      <w:proofErr w:type="spellStart"/>
      <w:r>
        <w:t>laboratuvarlardan</w:t>
      </w:r>
      <w:proofErr w:type="spellEnd"/>
      <w:r>
        <w:t xml:space="preserve"> faydalanarak eğitim-öğretimini sürdürmektedir. Üniversitemizde öğrencilerimizin yararlanabileceği kütüphane, konferans salonu, yemekhane ve kantin bulunmaktadır.</w:t>
      </w:r>
    </w:p>
    <w:p w:rsidR="009D0795" w:rsidRDefault="009D0795" w:rsidP="00537F14">
      <w:pPr>
        <w:jc w:val="both"/>
        <w:sectPr w:rsidR="009D0795">
          <w:type w:val="continuous"/>
          <w:pgSz w:w="11910" w:h="16840"/>
          <w:pgMar w:top="1380" w:right="1300" w:bottom="280" w:left="1300" w:header="708" w:footer="708" w:gutter="0"/>
          <w:cols w:space="708"/>
        </w:sectPr>
      </w:pPr>
    </w:p>
    <w:p w:rsidR="009D0795" w:rsidRDefault="00C230EC" w:rsidP="00537F14">
      <w:pPr>
        <w:pStyle w:val="Heading1"/>
        <w:spacing w:before="74"/>
        <w:jc w:val="both"/>
        <w:rPr>
          <w:u w:val="none"/>
        </w:rPr>
      </w:pPr>
      <w:r>
        <w:lastRenderedPageBreak/>
        <w:t>Program</w:t>
      </w:r>
      <w:r>
        <w:rPr>
          <w:spacing w:val="-2"/>
        </w:rPr>
        <w:t xml:space="preserve"> Çıktıları</w:t>
      </w:r>
    </w:p>
    <w:p w:rsidR="009D0795" w:rsidRDefault="00C230EC" w:rsidP="00537F14">
      <w:pPr>
        <w:pStyle w:val="ListeParagraf"/>
        <w:numPr>
          <w:ilvl w:val="0"/>
          <w:numId w:val="1"/>
        </w:numPr>
        <w:tabs>
          <w:tab w:val="left" w:pos="403"/>
        </w:tabs>
        <w:ind w:right="121" w:firstLine="0"/>
        <w:jc w:val="both"/>
        <w:rPr>
          <w:sz w:val="24"/>
        </w:rPr>
      </w:pPr>
      <w:r>
        <w:rPr>
          <w:sz w:val="24"/>
        </w:rPr>
        <w:t>Bu programdan mezun olan öğrenciler, çocuk gelişimini</w:t>
      </w:r>
      <w:r w:rsidR="00E235CA">
        <w:rPr>
          <w:sz w:val="24"/>
        </w:rPr>
        <w:t xml:space="preserve">n temel kavramlarına, fiziksel, </w:t>
      </w:r>
      <w:proofErr w:type="spellStart"/>
      <w:r>
        <w:rPr>
          <w:sz w:val="24"/>
        </w:rPr>
        <w:t>psikomotor</w:t>
      </w:r>
      <w:proofErr w:type="spellEnd"/>
      <w:r>
        <w:rPr>
          <w:sz w:val="24"/>
        </w:rPr>
        <w:t>,</w:t>
      </w:r>
      <w:r w:rsidR="00E235CA">
        <w:rPr>
          <w:sz w:val="24"/>
        </w:rPr>
        <w:t xml:space="preserve"> </w:t>
      </w:r>
      <w:r>
        <w:rPr>
          <w:sz w:val="24"/>
        </w:rPr>
        <w:t>bilişsel</w:t>
      </w:r>
      <w:r w:rsidR="00E235CA">
        <w:rPr>
          <w:sz w:val="24"/>
        </w:rPr>
        <w:t xml:space="preserve"> </w:t>
      </w:r>
      <w:r>
        <w:rPr>
          <w:sz w:val="24"/>
        </w:rPr>
        <w:t>ve</w:t>
      </w:r>
      <w:r w:rsidR="00E235CA">
        <w:rPr>
          <w:sz w:val="24"/>
        </w:rPr>
        <w:t xml:space="preserve"> </w:t>
      </w:r>
      <w:r>
        <w:rPr>
          <w:sz w:val="24"/>
        </w:rPr>
        <w:t>dil</w:t>
      </w:r>
      <w:r w:rsidR="00E235CA">
        <w:rPr>
          <w:sz w:val="24"/>
        </w:rPr>
        <w:t xml:space="preserve"> </w:t>
      </w:r>
      <w:r>
        <w:rPr>
          <w:sz w:val="24"/>
        </w:rPr>
        <w:t>gelişimini</w:t>
      </w:r>
      <w:r w:rsidR="00E235CA">
        <w:rPr>
          <w:sz w:val="24"/>
        </w:rPr>
        <w:t xml:space="preserve"> </w:t>
      </w:r>
      <w:r>
        <w:rPr>
          <w:sz w:val="24"/>
        </w:rPr>
        <w:t>izleyebilecek,</w:t>
      </w:r>
      <w:r w:rsidR="00E235CA">
        <w:rPr>
          <w:sz w:val="24"/>
        </w:rPr>
        <w:t xml:space="preserve"> </w:t>
      </w:r>
      <w:r>
        <w:rPr>
          <w:sz w:val="24"/>
        </w:rPr>
        <w:t>sosyal</w:t>
      </w:r>
      <w:r w:rsidR="00E235CA">
        <w:rPr>
          <w:sz w:val="24"/>
        </w:rPr>
        <w:t xml:space="preserve"> </w:t>
      </w:r>
      <w:r>
        <w:rPr>
          <w:sz w:val="24"/>
        </w:rPr>
        <w:t>duygusal,</w:t>
      </w:r>
      <w:r w:rsidR="00E235CA">
        <w:rPr>
          <w:sz w:val="24"/>
        </w:rPr>
        <w:t xml:space="preserve"> </w:t>
      </w:r>
      <w:r>
        <w:rPr>
          <w:sz w:val="24"/>
        </w:rPr>
        <w:t>ahlaki</w:t>
      </w:r>
      <w:r w:rsidR="00E235CA">
        <w:rPr>
          <w:sz w:val="24"/>
        </w:rPr>
        <w:t xml:space="preserve"> </w:t>
      </w:r>
      <w:r>
        <w:rPr>
          <w:sz w:val="24"/>
        </w:rPr>
        <w:t>gelişim</w:t>
      </w:r>
      <w:r w:rsidR="00E235CA">
        <w:rPr>
          <w:sz w:val="24"/>
        </w:rPr>
        <w:t xml:space="preserve"> </w:t>
      </w:r>
      <w:r>
        <w:rPr>
          <w:sz w:val="24"/>
        </w:rPr>
        <w:t>alanlarında bilgi sahibi olacaklardır.</w:t>
      </w:r>
    </w:p>
    <w:p w:rsidR="009D0795" w:rsidRDefault="00C230EC" w:rsidP="00537F14">
      <w:pPr>
        <w:pStyle w:val="ListeParagraf"/>
        <w:numPr>
          <w:ilvl w:val="0"/>
          <w:numId w:val="1"/>
        </w:numPr>
        <w:tabs>
          <w:tab w:val="left" w:pos="348"/>
        </w:tabs>
        <w:ind w:right="118" w:firstLine="0"/>
        <w:jc w:val="both"/>
        <w:rPr>
          <w:sz w:val="24"/>
        </w:rPr>
      </w:pPr>
      <w:r>
        <w:rPr>
          <w:sz w:val="24"/>
        </w:rPr>
        <w:t>Bu</w:t>
      </w:r>
      <w:r w:rsidR="00E235CA">
        <w:rPr>
          <w:sz w:val="24"/>
        </w:rPr>
        <w:t xml:space="preserve"> </w:t>
      </w:r>
      <w:r>
        <w:rPr>
          <w:sz w:val="24"/>
        </w:rPr>
        <w:t>programdan</w:t>
      </w:r>
      <w:r w:rsidR="00E235CA">
        <w:rPr>
          <w:sz w:val="24"/>
        </w:rPr>
        <w:t xml:space="preserve"> </w:t>
      </w:r>
      <w:r>
        <w:rPr>
          <w:sz w:val="24"/>
        </w:rPr>
        <w:t>mezun</w:t>
      </w:r>
      <w:r w:rsidR="00E235CA">
        <w:rPr>
          <w:sz w:val="24"/>
        </w:rPr>
        <w:t xml:space="preserve"> </w:t>
      </w:r>
      <w:r>
        <w:rPr>
          <w:sz w:val="24"/>
        </w:rPr>
        <w:t>öğrenciler,</w:t>
      </w:r>
      <w:r w:rsidR="00E235CA">
        <w:rPr>
          <w:sz w:val="24"/>
        </w:rPr>
        <w:t xml:space="preserve"> </w:t>
      </w:r>
      <w:r>
        <w:rPr>
          <w:sz w:val="24"/>
        </w:rPr>
        <w:t>özel</w:t>
      </w:r>
      <w:r w:rsidR="00E235CA">
        <w:rPr>
          <w:sz w:val="24"/>
        </w:rPr>
        <w:t xml:space="preserve"> </w:t>
      </w:r>
      <w:r>
        <w:rPr>
          <w:sz w:val="24"/>
        </w:rPr>
        <w:t>gereksinimli</w:t>
      </w:r>
      <w:r w:rsidR="00E235CA">
        <w:rPr>
          <w:sz w:val="24"/>
        </w:rPr>
        <w:t xml:space="preserve"> </w:t>
      </w:r>
      <w:r>
        <w:rPr>
          <w:sz w:val="24"/>
        </w:rPr>
        <w:t>çocuklar</w:t>
      </w:r>
      <w:r w:rsidR="00E235CA">
        <w:rPr>
          <w:sz w:val="24"/>
        </w:rPr>
        <w:t xml:space="preserve"> </w:t>
      </w:r>
      <w:r>
        <w:rPr>
          <w:sz w:val="24"/>
        </w:rPr>
        <w:t>hakkında</w:t>
      </w:r>
      <w:r w:rsidR="00E235CA">
        <w:rPr>
          <w:sz w:val="24"/>
        </w:rPr>
        <w:t xml:space="preserve"> </w:t>
      </w:r>
      <w:r>
        <w:rPr>
          <w:sz w:val="24"/>
        </w:rPr>
        <w:t>bilgi</w:t>
      </w:r>
      <w:r w:rsidR="00E235CA">
        <w:rPr>
          <w:sz w:val="24"/>
        </w:rPr>
        <w:t xml:space="preserve"> </w:t>
      </w:r>
      <w:r>
        <w:rPr>
          <w:sz w:val="24"/>
        </w:rPr>
        <w:t>sahibi</w:t>
      </w:r>
      <w:r w:rsidR="00E235CA">
        <w:rPr>
          <w:sz w:val="24"/>
        </w:rPr>
        <w:t xml:space="preserve"> </w:t>
      </w:r>
      <w:r>
        <w:rPr>
          <w:sz w:val="24"/>
        </w:rPr>
        <w:t xml:space="preserve">olacaklar kaynaştırma eğitimi yapan kurumlarda uygulama yapabilecek; gelişim alanlarında etkinlikler </w:t>
      </w:r>
      <w:r>
        <w:rPr>
          <w:spacing w:val="-2"/>
          <w:sz w:val="24"/>
        </w:rPr>
        <w:t>düzenleyebileceklerdir.</w:t>
      </w:r>
    </w:p>
    <w:p w:rsidR="009D0795" w:rsidRDefault="00C230EC" w:rsidP="00537F14">
      <w:pPr>
        <w:pStyle w:val="ListeParagraf"/>
        <w:numPr>
          <w:ilvl w:val="0"/>
          <w:numId w:val="1"/>
        </w:numPr>
        <w:tabs>
          <w:tab w:val="left" w:pos="389"/>
        </w:tabs>
        <w:ind w:firstLine="0"/>
        <w:jc w:val="both"/>
        <w:rPr>
          <w:sz w:val="24"/>
        </w:rPr>
      </w:pPr>
      <w:r>
        <w:rPr>
          <w:sz w:val="24"/>
        </w:rPr>
        <w:t>Bu programdan mezun olan öğrenciler, birey, toplum, aile ve çocuk ilişkisini tanıyacak; çocuk eğitiminde edindiği bilgi ve becerilerle etkili iletişim kurma becerisine sahip olacaktır.</w:t>
      </w:r>
    </w:p>
    <w:p w:rsidR="009D0795" w:rsidRDefault="00C230EC" w:rsidP="00537F14">
      <w:pPr>
        <w:pStyle w:val="ListeParagraf"/>
        <w:numPr>
          <w:ilvl w:val="0"/>
          <w:numId w:val="1"/>
        </w:numPr>
        <w:tabs>
          <w:tab w:val="left" w:pos="351"/>
        </w:tabs>
        <w:ind w:firstLine="0"/>
        <w:jc w:val="both"/>
        <w:rPr>
          <w:sz w:val="24"/>
        </w:rPr>
      </w:pPr>
      <w:r>
        <w:rPr>
          <w:sz w:val="24"/>
        </w:rPr>
        <w:t>Bu</w:t>
      </w:r>
      <w:r w:rsidR="00E235CA">
        <w:rPr>
          <w:sz w:val="24"/>
        </w:rPr>
        <w:t xml:space="preserve"> </w:t>
      </w:r>
      <w:r>
        <w:rPr>
          <w:sz w:val="24"/>
        </w:rPr>
        <w:t>programdan</w:t>
      </w:r>
      <w:r w:rsidR="00E235CA">
        <w:rPr>
          <w:sz w:val="24"/>
        </w:rPr>
        <w:t xml:space="preserve"> </w:t>
      </w:r>
      <w:r>
        <w:rPr>
          <w:sz w:val="24"/>
        </w:rPr>
        <w:t>mezun</w:t>
      </w:r>
      <w:r w:rsidR="00E235CA">
        <w:rPr>
          <w:sz w:val="24"/>
        </w:rPr>
        <w:t xml:space="preserve"> </w:t>
      </w:r>
      <w:r>
        <w:rPr>
          <w:sz w:val="24"/>
        </w:rPr>
        <w:t>olan</w:t>
      </w:r>
      <w:r w:rsidR="00E235CA">
        <w:rPr>
          <w:sz w:val="24"/>
        </w:rPr>
        <w:t xml:space="preserve"> </w:t>
      </w:r>
      <w:r>
        <w:rPr>
          <w:sz w:val="24"/>
        </w:rPr>
        <w:t>öğrenciler</w:t>
      </w:r>
      <w:r w:rsidR="00E235CA">
        <w:rPr>
          <w:sz w:val="24"/>
        </w:rPr>
        <w:t xml:space="preserve"> </w:t>
      </w:r>
      <w:r>
        <w:rPr>
          <w:sz w:val="24"/>
        </w:rPr>
        <w:t>sosyal</w:t>
      </w:r>
      <w:r w:rsidR="00E235CA">
        <w:rPr>
          <w:sz w:val="24"/>
        </w:rPr>
        <w:t xml:space="preserve"> </w:t>
      </w:r>
      <w:r>
        <w:rPr>
          <w:sz w:val="24"/>
        </w:rPr>
        <w:t>yönlerini,</w:t>
      </w:r>
      <w:r w:rsidR="00E235CA">
        <w:rPr>
          <w:sz w:val="24"/>
        </w:rPr>
        <w:t xml:space="preserve"> </w:t>
      </w:r>
      <w:r>
        <w:rPr>
          <w:sz w:val="24"/>
        </w:rPr>
        <w:t>iletişim</w:t>
      </w:r>
      <w:r w:rsidR="00E235CA">
        <w:rPr>
          <w:sz w:val="24"/>
        </w:rPr>
        <w:t xml:space="preserve"> </w:t>
      </w:r>
      <w:r>
        <w:rPr>
          <w:sz w:val="24"/>
        </w:rPr>
        <w:t>becerilerini,</w:t>
      </w:r>
      <w:r w:rsidR="00E235CA">
        <w:rPr>
          <w:sz w:val="24"/>
        </w:rPr>
        <w:t xml:space="preserve"> </w:t>
      </w:r>
      <w:r>
        <w:rPr>
          <w:sz w:val="24"/>
        </w:rPr>
        <w:t>yaratıcılıklarını ve girişimciliklerini geliştirebilme becerisi kazanmış olacaktır.</w:t>
      </w:r>
    </w:p>
    <w:p w:rsidR="009D0795" w:rsidRDefault="00C230EC" w:rsidP="00537F14">
      <w:pPr>
        <w:pStyle w:val="ListeParagraf"/>
        <w:numPr>
          <w:ilvl w:val="0"/>
          <w:numId w:val="1"/>
        </w:numPr>
        <w:tabs>
          <w:tab w:val="left" w:pos="487"/>
        </w:tabs>
        <w:ind w:right="120" w:firstLine="0"/>
        <w:jc w:val="both"/>
        <w:rPr>
          <w:sz w:val="24"/>
        </w:rPr>
      </w:pPr>
      <w:r>
        <w:rPr>
          <w:sz w:val="24"/>
        </w:rPr>
        <w:t>Bu programdan mezun olan öğrenciler davranışın temelinde yer alan unsurları tanımlayabilecek, normalden sapma gösteren durum/davranışları değerlendirebilecektir.</w:t>
      </w:r>
    </w:p>
    <w:p w:rsidR="009D0795" w:rsidRDefault="00C230EC" w:rsidP="00537F14">
      <w:pPr>
        <w:pStyle w:val="ListeParagraf"/>
        <w:numPr>
          <w:ilvl w:val="0"/>
          <w:numId w:val="1"/>
        </w:numPr>
        <w:tabs>
          <w:tab w:val="left" w:pos="377"/>
        </w:tabs>
        <w:ind w:firstLine="0"/>
        <w:jc w:val="both"/>
        <w:rPr>
          <w:sz w:val="24"/>
        </w:rPr>
      </w:pPr>
      <w:r>
        <w:rPr>
          <w:sz w:val="24"/>
        </w:rPr>
        <w:t xml:space="preserve">Bu programdan mezun olan öğrenciler sağlıklı yaşamanın önemi, sağlıklı yaşam ve çevre için gereklilikler konusunda bilgi sahibi olacak; sağlık, çevre, gelişim ve eğitim arasında bağ </w:t>
      </w:r>
      <w:r>
        <w:rPr>
          <w:spacing w:val="-2"/>
          <w:sz w:val="24"/>
        </w:rPr>
        <w:t>kurabilecektir.</w:t>
      </w:r>
    </w:p>
    <w:p w:rsidR="009D0795" w:rsidRDefault="00C230EC" w:rsidP="00537F14">
      <w:pPr>
        <w:pStyle w:val="ListeParagraf"/>
        <w:numPr>
          <w:ilvl w:val="0"/>
          <w:numId w:val="1"/>
        </w:numPr>
        <w:tabs>
          <w:tab w:val="left" w:pos="365"/>
        </w:tabs>
        <w:ind w:right="122" w:firstLine="0"/>
        <w:jc w:val="both"/>
        <w:rPr>
          <w:sz w:val="24"/>
        </w:rPr>
      </w:pPr>
      <w:r>
        <w:rPr>
          <w:sz w:val="24"/>
        </w:rPr>
        <w:t xml:space="preserve">Bu programdan mezun olan öğrenciler çalışma hayatlarında çocukların gereksinimlerini ve gelişim düzeyine göre etkinlik hazırlarken çocuk hakları ve etik ilkeler doğrultusunda </w:t>
      </w:r>
      <w:r>
        <w:rPr>
          <w:spacing w:val="-2"/>
          <w:sz w:val="24"/>
        </w:rPr>
        <w:t>çalışacaktır.</w:t>
      </w:r>
    </w:p>
    <w:p w:rsidR="009D0795" w:rsidRDefault="00C230EC" w:rsidP="00537F14">
      <w:pPr>
        <w:pStyle w:val="ListeParagraf"/>
        <w:numPr>
          <w:ilvl w:val="0"/>
          <w:numId w:val="1"/>
        </w:numPr>
        <w:tabs>
          <w:tab w:val="left" w:pos="346"/>
        </w:tabs>
        <w:ind w:firstLine="0"/>
        <w:jc w:val="both"/>
        <w:rPr>
          <w:sz w:val="24"/>
        </w:rPr>
      </w:pPr>
      <w:r>
        <w:rPr>
          <w:sz w:val="24"/>
        </w:rPr>
        <w:t>YazılıvesözlüiletişimdeTürkdilinietkinkullanabilmebecerisinesahipolacaklardır.Alanla ilgili materyal hazırlayabileceklerdir.</w:t>
      </w:r>
    </w:p>
    <w:p w:rsidR="009D0795" w:rsidRDefault="00C230EC" w:rsidP="00537F14">
      <w:pPr>
        <w:pStyle w:val="ListeParagraf"/>
        <w:numPr>
          <w:ilvl w:val="0"/>
          <w:numId w:val="1"/>
        </w:numPr>
        <w:tabs>
          <w:tab w:val="left" w:pos="353"/>
        </w:tabs>
        <w:ind w:right="122" w:firstLine="0"/>
        <w:jc w:val="both"/>
        <w:rPr>
          <w:sz w:val="24"/>
        </w:rPr>
      </w:pPr>
      <w:r>
        <w:rPr>
          <w:sz w:val="24"/>
        </w:rPr>
        <w:t>Çocuk</w:t>
      </w:r>
      <w:r w:rsidR="00E235CA">
        <w:rPr>
          <w:sz w:val="24"/>
        </w:rPr>
        <w:t xml:space="preserve"> </w:t>
      </w:r>
      <w:r>
        <w:rPr>
          <w:sz w:val="24"/>
        </w:rPr>
        <w:t>gelişimi</w:t>
      </w:r>
      <w:r w:rsidR="00E235CA">
        <w:rPr>
          <w:sz w:val="24"/>
        </w:rPr>
        <w:t xml:space="preserve"> </w:t>
      </w:r>
      <w:r>
        <w:rPr>
          <w:sz w:val="24"/>
        </w:rPr>
        <w:t>alanıyla</w:t>
      </w:r>
      <w:r w:rsidR="00E235CA">
        <w:rPr>
          <w:sz w:val="24"/>
        </w:rPr>
        <w:t xml:space="preserve"> </w:t>
      </w:r>
      <w:r>
        <w:rPr>
          <w:sz w:val="24"/>
        </w:rPr>
        <w:t>ilgili</w:t>
      </w:r>
      <w:r w:rsidR="00E235CA">
        <w:rPr>
          <w:sz w:val="24"/>
        </w:rPr>
        <w:t xml:space="preserve"> uluslar arası </w:t>
      </w:r>
      <w:proofErr w:type="gramStart"/>
      <w:r>
        <w:rPr>
          <w:sz w:val="24"/>
        </w:rPr>
        <w:t>literatürü</w:t>
      </w:r>
      <w:proofErr w:type="gramEnd"/>
      <w:r w:rsidR="00E235CA">
        <w:rPr>
          <w:sz w:val="24"/>
        </w:rPr>
        <w:t xml:space="preserve"> </w:t>
      </w:r>
      <w:r>
        <w:rPr>
          <w:sz w:val="24"/>
        </w:rPr>
        <w:t>izleyebilme,</w:t>
      </w:r>
      <w:r w:rsidR="00E235CA">
        <w:rPr>
          <w:sz w:val="24"/>
        </w:rPr>
        <w:t xml:space="preserve"> </w:t>
      </w:r>
      <w:r>
        <w:rPr>
          <w:sz w:val="24"/>
        </w:rPr>
        <w:t>seminer</w:t>
      </w:r>
      <w:r w:rsidR="00E235CA">
        <w:rPr>
          <w:sz w:val="24"/>
        </w:rPr>
        <w:t xml:space="preserve"> </w:t>
      </w:r>
      <w:r>
        <w:rPr>
          <w:sz w:val="24"/>
        </w:rPr>
        <w:t>sunma,</w:t>
      </w:r>
      <w:r w:rsidR="00E235CA">
        <w:rPr>
          <w:sz w:val="24"/>
        </w:rPr>
        <w:t xml:space="preserve"> </w:t>
      </w:r>
      <w:r>
        <w:rPr>
          <w:sz w:val="24"/>
        </w:rPr>
        <w:t>alanla</w:t>
      </w:r>
      <w:r w:rsidR="00E235CA">
        <w:rPr>
          <w:sz w:val="24"/>
        </w:rPr>
        <w:t xml:space="preserve"> </w:t>
      </w:r>
      <w:r>
        <w:rPr>
          <w:sz w:val="24"/>
        </w:rPr>
        <w:t>ilgili materyal oluşturma ve iletişim kurabilme açısından yabancı dil bilgisine sahip olacaklardır.</w:t>
      </w:r>
    </w:p>
    <w:p w:rsidR="009D0795" w:rsidRDefault="00C230EC" w:rsidP="00537F14">
      <w:pPr>
        <w:pStyle w:val="ListeParagraf"/>
        <w:numPr>
          <w:ilvl w:val="0"/>
          <w:numId w:val="1"/>
        </w:numPr>
        <w:tabs>
          <w:tab w:val="left" w:pos="473"/>
        </w:tabs>
        <w:ind w:right="114" w:firstLine="0"/>
        <w:jc w:val="both"/>
        <w:rPr>
          <w:sz w:val="24"/>
        </w:rPr>
      </w:pPr>
      <w:r>
        <w:rPr>
          <w:sz w:val="24"/>
        </w:rPr>
        <w:t>Çocuk</w:t>
      </w:r>
      <w:r w:rsidR="00E235CA">
        <w:rPr>
          <w:sz w:val="24"/>
        </w:rPr>
        <w:t xml:space="preserve"> </w:t>
      </w:r>
      <w:r>
        <w:rPr>
          <w:sz w:val="24"/>
        </w:rPr>
        <w:t>gelişimi</w:t>
      </w:r>
      <w:r w:rsidR="00E235CA">
        <w:rPr>
          <w:sz w:val="24"/>
        </w:rPr>
        <w:t xml:space="preserve"> </w:t>
      </w:r>
      <w:r>
        <w:rPr>
          <w:sz w:val="24"/>
        </w:rPr>
        <w:t>programının</w:t>
      </w:r>
      <w:r w:rsidR="00E235CA">
        <w:rPr>
          <w:sz w:val="24"/>
        </w:rPr>
        <w:t xml:space="preserve"> </w:t>
      </w:r>
      <w:r>
        <w:rPr>
          <w:sz w:val="24"/>
        </w:rPr>
        <w:t>gerekti</w:t>
      </w:r>
      <w:r w:rsidR="00BE78E9">
        <w:rPr>
          <w:sz w:val="24"/>
        </w:rPr>
        <w:t>rdi</w:t>
      </w:r>
      <w:r>
        <w:rPr>
          <w:sz w:val="24"/>
        </w:rPr>
        <w:t>ği</w:t>
      </w:r>
      <w:r w:rsidR="00BE78E9">
        <w:rPr>
          <w:sz w:val="24"/>
        </w:rPr>
        <w:t xml:space="preserve"> </w:t>
      </w:r>
      <w:r>
        <w:rPr>
          <w:sz w:val="24"/>
        </w:rPr>
        <w:t>düzeyde</w:t>
      </w:r>
      <w:r w:rsidR="00BE78E9">
        <w:rPr>
          <w:sz w:val="24"/>
        </w:rPr>
        <w:t xml:space="preserve"> </w:t>
      </w:r>
      <w:r>
        <w:rPr>
          <w:sz w:val="24"/>
        </w:rPr>
        <w:t>alansal</w:t>
      </w:r>
      <w:r w:rsidR="00BE78E9">
        <w:rPr>
          <w:sz w:val="24"/>
        </w:rPr>
        <w:t xml:space="preserve"> </w:t>
      </w:r>
      <w:r>
        <w:rPr>
          <w:sz w:val="24"/>
        </w:rPr>
        <w:t>çalışma</w:t>
      </w:r>
      <w:r w:rsidR="00BE78E9">
        <w:rPr>
          <w:sz w:val="24"/>
        </w:rPr>
        <w:t xml:space="preserve"> </w:t>
      </w:r>
      <w:r>
        <w:rPr>
          <w:sz w:val="24"/>
        </w:rPr>
        <w:t>yapmak</w:t>
      </w:r>
      <w:r w:rsidR="00BE78E9">
        <w:rPr>
          <w:sz w:val="24"/>
        </w:rPr>
        <w:t xml:space="preserve"> </w:t>
      </w:r>
      <w:r>
        <w:rPr>
          <w:sz w:val="24"/>
        </w:rPr>
        <w:t>ve</w:t>
      </w:r>
      <w:r w:rsidR="00BE78E9">
        <w:rPr>
          <w:sz w:val="24"/>
        </w:rPr>
        <w:t xml:space="preserve"> </w:t>
      </w:r>
      <w:r>
        <w:rPr>
          <w:sz w:val="24"/>
        </w:rPr>
        <w:t>sunu</w:t>
      </w:r>
      <w:r w:rsidR="00BE78E9">
        <w:rPr>
          <w:sz w:val="24"/>
        </w:rPr>
        <w:t xml:space="preserve"> </w:t>
      </w:r>
      <w:r>
        <w:rPr>
          <w:sz w:val="24"/>
        </w:rPr>
        <w:t>hazırlamak için matematik ve bilgisayar bilgisine sahip olacaklardır.</w:t>
      </w:r>
    </w:p>
    <w:p w:rsidR="009D0795" w:rsidRDefault="00C230EC" w:rsidP="00537F14">
      <w:pPr>
        <w:pStyle w:val="ListeParagraf"/>
        <w:numPr>
          <w:ilvl w:val="0"/>
          <w:numId w:val="1"/>
        </w:numPr>
        <w:tabs>
          <w:tab w:val="left" w:pos="499"/>
        </w:tabs>
        <w:ind w:right="118" w:firstLine="0"/>
        <w:jc w:val="both"/>
        <w:rPr>
          <w:sz w:val="24"/>
        </w:rPr>
      </w:pPr>
      <w:r>
        <w:rPr>
          <w:sz w:val="24"/>
        </w:rPr>
        <w:t xml:space="preserve">Atatürk İlke ve </w:t>
      </w:r>
      <w:proofErr w:type="gramStart"/>
      <w:r>
        <w:rPr>
          <w:sz w:val="24"/>
        </w:rPr>
        <w:t>İnkılapları</w:t>
      </w:r>
      <w:proofErr w:type="gramEnd"/>
      <w:r>
        <w:rPr>
          <w:sz w:val="24"/>
        </w:rPr>
        <w:t xml:space="preserve"> doğrultusunda ulusal amaç ve yurt sevgisi başta olmak üzere yüksek insani değerleri benimseme becerisine sahip olacaklardır.</w:t>
      </w:r>
    </w:p>
    <w:p w:rsidR="009D0795" w:rsidRDefault="00C230EC" w:rsidP="00537F14">
      <w:pPr>
        <w:pStyle w:val="ListeParagraf"/>
        <w:numPr>
          <w:ilvl w:val="0"/>
          <w:numId w:val="1"/>
        </w:numPr>
        <w:tabs>
          <w:tab w:val="left" w:pos="468"/>
        </w:tabs>
        <w:ind w:right="116" w:firstLine="0"/>
        <w:jc w:val="both"/>
        <w:rPr>
          <w:sz w:val="24"/>
        </w:rPr>
      </w:pPr>
      <w:r>
        <w:rPr>
          <w:sz w:val="24"/>
        </w:rPr>
        <w:t>Bu</w:t>
      </w:r>
      <w:r w:rsidR="00BE78E9">
        <w:rPr>
          <w:sz w:val="24"/>
        </w:rPr>
        <w:t xml:space="preserve"> </w:t>
      </w:r>
      <w:r>
        <w:rPr>
          <w:sz w:val="24"/>
        </w:rPr>
        <w:t>programdan</w:t>
      </w:r>
      <w:r w:rsidR="00BE78E9">
        <w:rPr>
          <w:sz w:val="24"/>
        </w:rPr>
        <w:t xml:space="preserve"> </w:t>
      </w:r>
      <w:r>
        <w:rPr>
          <w:sz w:val="24"/>
        </w:rPr>
        <w:t>mezun</w:t>
      </w:r>
      <w:r w:rsidR="00BE78E9">
        <w:rPr>
          <w:sz w:val="24"/>
        </w:rPr>
        <w:t xml:space="preserve"> </w:t>
      </w:r>
      <w:r>
        <w:rPr>
          <w:sz w:val="24"/>
        </w:rPr>
        <w:t>olan</w:t>
      </w:r>
      <w:r w:rsidR="00BE78E9">
        <w:rPr>
          <w:sz w:val="24"/>
        </w:rPr>
        <w:t xml:space="preserve"> </w:t>
      </w:r>
      <w:r>
        <w:rPr>
          <w:sz w:val="24"/>
        </w:rPr>
        <w:t>öğrenciler</w:t>
      </w:r>
      <w:r w:rsidR="00BE78E9">
        <w:rPr>
          <w:sz w:val="24"/>
        </w:rPr>
        <w:t xml:space="preserve"> </w:t>
      </w:r>
      <w:r>
        <w:rPr>
          <w:sz w:val="24"/>
        </w:rPr>
        <w:t>çocukların</w:t>
      </w:r>
      <w:r w:rsidR="00BE78E9">
        <w:rPr>
          <w:sz w:val="24"/>
        </w:rPr>
        <w:t xml:space="preserve"> </w:t>
      </w:r>
      <w:r>
        <w:rPr>
          <w:sz w:val="24"/>
        </w:rPr>
        <w:t>yaratıcılık,</w:t>
      </w:r>
      <w:r w:rsidR="00BE78E9">
        <w:rPr>
          <w:sz w:val="24"/>
        </w:rPr>
        <w:t xml:space="preserve"> </w:t>
      </w:r>
      <w:r>
        <w:rPr>
          <w:sz w:val="24"/>
        </w:rPr>
        <w:t>sanatsal</w:t>
      </w:r>
      <w:r w:rsidR="00BE78E9">
        <w:rPr>
          <w:sz w:val="24"/>
        </w:rPr>
        <w:t xml:space="preserve"> </w:t>
      </w:r>
      <w:r>
        <w:rPr>
          <w:sz w:val="24"/>
        </w:rPr>
        <w:t>yeteneklerinin</w:t>
      </w:r>
      <w:r w:rsidR="00BE78E9">
        <w:rPr>
          <w:sz w:val="24"/>
        </w:rPr>
        <w:t xml:space="preserve"> </w:t>
      </w:r>
      <w:r>
        <w:rPr>
          <w:sz w:val="24"/>
        </w:rPr>
        <w:t>ortaya çıkarılması</w:t>
      </w:r>
      <w:r w:rsidR="00BE78E9">
        <w:rPr>
          <w:sz w:val="24"/>
        </w:rPr>
        <w:t xml:space="preserve"> </w:t>
      </w:r>
      <w:r>
        <w:rPr>
          <w:sz w:val="24"/>
        </w:rPr>
        <w:t>ve</w:t>
      </w:r>
      <w:r w:rsidR="00BE78E9">
        <w:rPr>
          <w:sz w:val="24"/>
        </w:rPr>
        <w:t xml:space="preserve"> </w:t>
      </w:r>
      <w:r>
        <w:rPr>
          <w:sz w:val="24"/>
        </w:rPr>
        <w:t>geliştirilmesi</w:t>
      </w:r>
      <w:r w:rsidR="00BE78E9">
        <w:rPr>
          <w:sz w:val="24"/>
        </w:rPr>
        <w:t xml:space="preserve"> </w:t>
      </w:r>
      <w:r>
        <w:rPr>
          <w:sz w:val="24"/>
        </w:rPr>
        <w:t>konularında yeterli</w:t>
      </w:r>
      <w:r w:rsidR="00BE78E9">
        <w:rPr>
          <w:sz w:val="24"/>
        </w:rPr>
        <w:t xml:space="preserve"> </w:t>
      </w:r>
      <w:r>
        <w:rPr>
          <w:sz w:val="24"/>
        </w:rPr>
        <w:t>eğitimi</w:t>
      </w:r>
      <w:r w:rsidR="00BE78E9">
        <w:rPr>
          <w:sz w:val="24"/>
        </w:rPr>
        <w:t xml:space="preserve"> </w:t>
      </w:r>
      <w:r>
        <w:rPr>
          <w:sz w:val="24"/>
        </w:rPr>
        <w:t>alacaklardır.</w:t>
      </w:r>
      <w:r w:rsidR="00BE78E9">
        <w:rPr>
          <w:sz w:val="24"/>
        </w:rPr>
        <w:t xml:space="preserve"> </w:t>
      </w:r>
      <w:r>
        <w:rPr>
          <w:sz w:val="24"/>
        </w:rPr>
        <w:t>Alanı</w:t>
      </w:r>
      <w:r w:rsidR="00BE78E9">
        <w:rPr>
          <w:sz w:val="24"/>
        </w:rPr>
        <w:t xml:space="preserve"> </w:t>
      </w:r>
      <w:r>
        <w:rPr>
          <w:sz w:val="24"/>
        </w:rPr>
        <w:t>ile</w:t>
      </w:r>
      <w:r w:rsidR="00BE78E9">
        <w:rPr>
          <w:sz w:val="24"/>
        </w:rPr>
        <w:t xml:space="preserve"> </w:t>
      </w:r>
      <w:r>
        <w:rPr>
          <w:sz w:val="24"/>
        </w:rPr>
        <w:t>ilgili</w:t>
      </w:r>
      <w:r w:rsidR="00BE78E9">
        <w:rPr>
          <w:sz w:val="24"/>
        </w:rPr>
        <w:t xml:space="preserve"> </w:t>
      </w:r>
      <w:r>
        <w:rPr>
          <w:sz w:val="24"/>
        </w:rPr>
        <w:t>çalışmaları takip edebilecektir. Etkinlik hazırlayıp, uygulayabilecektir.</w:t>
      </w:r>
    </w:p>
    <w:p w:rsidR="009D0795" w:rsidRDefault="00C230EC" w:rsidP="00537F14">
      <w:pPr>
        <w:pStyle w:val="ListeParagraf"/>
        <w:numPr>
          <w:ilvl w:val="0"/>
          <w:numId w:val="1"/>
        </w:numPr>
        <w:tabs>
          <w:tab w:val="left" w:pos="482"/>
        </w:tabs>
        <w:ind w:right="118" w:firstLine="0"/>
        <w:jc w:val="both"/>
        <w:rPr>
          <w:sz w:val="24"/>
        </w:rPr>
      </w:pPr>
      <w:r>
        <w:rPr>
          <w:sz w:val="24"/>
        </w:rPr>
        <w:t>Bu programdan mezun olan öğrenciler, çocuğun sağlığını ve gelişimini olumsuz etkileyen faktörleri, gelişimsel sağlık sorunlarını ve bunların çocuğun gelişimi üzerine etkisini kavrayacak hastalıklardan korunma önlemleri alabilecektir.</w:t>
      </w:r>
    </w:p>
    <w:p w:rsidR="009D0795" w:rsidRDefault="00C230EC" w:rsidP="00537F14">
      <w:pPr>
        <w:pStyle w:val="ListeParagraf"/>
        <w:numPr>
          <w:ilvl w:val="0"/>
          <w:numId w:val="1"/>
        </w:numPr>
        <w:tabs>
          <w:tab w:val="left" w:pos="461"/>
        </w:tabs>
        <w:ind w:firstLine="0"/>
        <w:jc w:val="both"/>
        <w:rPr>
          <w:sz w:val="24"/>
        </w:rPr>
      </w:pPr>
      <w:r>
        <w:rPr>
          <w:sz w:val="24"/>
        </w:rPr>
        <w:t>Okul</w:t>
      </w:r>
      <w:r w:rsidR="00BE78E9">
        <w:rPr>
          <w:sz w:val="24"/>
        </w:rPr>
        <w:t xml:space="preserve"> </w:t>
      </w:r>
      <w:r>
        <w:rPr>
          <w:sz w:val="24"/>
        </w:rPr>
        <w:t>öncesi</w:t>
      </w:r>
      <w:r w:rsidR="00BE78E9">
        <w:rPr>
          <w:sz w:val="24"/>
        </w:rPr>
        <w:t xml:space="preserve"> </w:t>
      </w:r>
      <w:r>
        <w:rPr>
          <w:sz w:val="24"/>
        </w:rPr>
        <w:t>eğitim</w:t>
      </w:r>
      <w:r w:rsidR="00BE78E9">
        <w:rPr>
          <w:sz w:val="24"/>
        </w:rPr>
        <w:t xml:space="preserve"> </w:t>
      </w:r>
      <w:r>
        <w:rPr>
          <w:sz w:val="24"/>
        </w:rPr>
        <w:t>kurumlarında</w:t>
      </w:r>
      <w:r w:rsidR="00BE78E9">
        <w:rPr>
          <w:sz w:val="24"/>
        </w:rPr>
        <w:t xml:space="preserve"> </w:t>
      </w:r>
      <w:r>
        <w:rPr>
          <w:sz w:val="24"/>
        </w:rPr>
        <w:t>program</w:t>
      </w:r>
      <w:r w:rsidR="00BE78E9">
        <w:rPr>
          <w:sz w:val="24"/>
        </w:rPr>
        <w:t xml:space="preserve"> </w:t>
      </w:r>
      <w:r>
        <w:rPr>
          <w:sz w:val="24"/>
        </w:rPr>
        <w:t>uygulama,</w:t>
      </w:r>
      <w:r w:rsidR="00BE78E9">
        <w:rPr>
          <w:sz w:val="24"/>
        </w:rPr>
        <w:t xml:space="preserve"> </w:t>
      </w:r>
      <w:r>
        <w:rPr>
          <w:sz w:val="24"/>
        </w:rPr>
        <w:t>serbest</w:t>
      </w:r>
      <w:r w:rsidR="00BE78E9">
        <w:rPr>
          <w:sz w:val="24"/>
        </w:rPr>
        <w:t xml:space="preserve"> </w:t>
      </w:r>
      <w:r>
        <w:rPr>
          <w:sz w:val="24"/>
        </w:rPr>
        <w:t>zaman,</w:t>
      </w:r>
      <w:r w:rsidR="00BE78E9">
        <w:rPr>
          <w:sz w:val="24"/>
        </w:rPr>
        <w:t xml:space="preserve"> </w:t>
      </w:r>
      <w:r>
        <w:rPr>
          <w:sz w:val="24"/>
        </w:rPr>
        <w:t>çevre,</w:t>
      </w:r>
      <w:r w:rsidR="00BE78E9">
        <w:rPr>
          <w:sz w:val="24"/>
        </w:rPr>
        <w:t xml:space="preserve"> </w:t>
      </w:r>
      <w:r>
        <w:rPr>
          <w:sz w:val="24"/>
        </w:rPr>
        <w:t>Türkçe</w:t>
      </w:r>
      <w:r w:rsidR="00BE78E9">
        <w:rPr>
          <w:sz w:val="24"/>
        </w:rPr>
        <w:t xml:space="preserve"> </w:t>
      </w:r>
      <w:r>
        <w:rPr>
          <w:sz w:val="24"/>
        </w:rPr>
        <w:t>dil,</w:t>
      </w:r>
      <w:r w:rsidR="00BE78E9">
        <w:rPr>
          <w:sz w:val="24"/>
        </w:rPr>
        <w:t xml:space="preserve"> </w:t>
      </w:r>
      <w:r>
        <w:rPr>
          <w:sz w:val="24"/>
        </w:rPr>
        <w:t xml:space="preserve">oyun ve hareket, sanat, drama, müzik ile ilgili yardımcı araç-gereç ve etkinlik hazırlayıp, </w:t>
      </w:r>
      <w:r>
        <w:rPr>
          <w:spacing w:val="-2"/>
          <w:sz w:val="24"/>
        </w:rPr>
        <w:t>uygulayabilecektir.</w:t>
      </w:r>
    </w:p>
    <w:p w:rsidR="009D0795" w:rsidRDefault="009D0795" w:rsidP="00537F14">
      <w:pPr>
        <w:pStyle w:val="GvdeMetni"/>
        <w:spacing w:before="19"/>
        <w:ind w:left="0"/>
      </w:pPr>
    </w:p>
    <w:p w:rsidR="00FF12A7" w:rsidRDefault="00C230EC" w:rsidP="00537F14">
      <w:pPr>
        <w:ind w:left="116"/>
        <w:jc w:val="both"/>
      </w:pPr>
      <w:r w:rsidRPr="00FF12A7">
        <w:rPr>
          <w:b/>
          <w:sz w:val="24"/>
        </w:rPr>
        <w:t>Web</w:t>
      </w:r>
      <w:r w:rsidR="00FF12A7" w:rsidRPr="00FF12A7">
        <w:rPr>
          <w:b/>
          <w:sz w:val="24"/>
        </w:rPr>
        <w:t xml:space="preserve"> </w:t>
      </w:r>
      <w:r w:rsidRPr="00FF12A7">
        <w:rPr>
          <w:b/>
          <w:sz w:val="24"/>
        </w:rPr>
        <w:t>Sayfası:</w:t>
      </w:r>
      <w:r w:rsidR="00FF12A7">
        <w:t xml:space="preserve"> </w:t>
      </w:r>
      <w:hyperlink r:id="rId6" w:history="1">
        <w:r w:rsidR="00FF12A7" w:rsidRPr="005600E6">
          <w:rPr>
            <w:rStyle w:val="Kpr"/>
          </w:rPr>
          <w:t>http://bologna.munzur.edu.tr/DereceProgramlari/Detay/1/205/932001</w:t>
        </w:r>
      </w:hyperlink>
    </w:p>
    <w:p w:rsidR="009D0795" w:rsidRDefault="00FF12A7" w:rsidP="00537F14">
      <w:pPr>
        <w:ind w:left="116"/>
        <w:jc w:val="both"/>
        <w:rPr>
          <w:rFonts w:ascii="Carlito" w:hAnsi="Carlito"/>
          <w:b/>
          <w:sz w:val="24"/>
        </w:rPr>
      </w:pPr>
      <w:r>
        <w:rPr>
          <w:rFonts w:ascii="Carlito" w:hAnsi="Carlito"/>
          <w:b/>
          <w:sz w:val="24"/>
        </w:rPr>
        <w:t xml:space="preserve"> </w:t>
      </w:r>
    </w:p>
    <w:sectPr w:rsidR="009D0795" w:rsidSect="009D0795">
      <w:pgSz w:w="11910" w:h="16840"/>
      <w:pgMar w:top="1320" w:right="1300" w:bottom="280" w:left="13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Carlito">
    <w:altName w:val="Arial"/>
    <w:charset w:val="00"/>
    <w:family w:val="swiss"/>
    <w:pitch w:val="variable"/>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87681"/>
    <w:multiLevelType w:val="hybridMultilevel"/>
    <w:tmpl w:val="EDD46E3E"/>
    <w:lvl w:ilvl="0" w:tplc="9FF62AF4">
      <w:start w:val="1"/>
      <w:numFmt w:val="lowerLetter"/>
      <w:lvlText w:val="%1)"/>
      <w:lvlJc w:val="left"/>
      <w:pPr>
        <w:ind w:left="116" w:hanging="247"/>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2CE23770">
      <w:numFmt w:val="bullet"/>
      <w:lvlText w:val="•"/>
      <w:lvlJc w:val="left"/>
      <w:pPr>
        <w:ind w:left="1038" w:hanging="247"/>
      </w:pPr>
      <w:rPr>
        <w:rFonts w:hint="default"/>
        <w:lang w:val="tr-TR" w:eastAsia="en-US" w:bidi="ar-SA"/>
      </w:rPr>
    </w:lvl>
    <w:lvl w:ilvl="2" w:tplc="487C5480">
      <w:numFmt w:val="bullet"/>
      <w:lvlText w:val="•"/>
      <w:lvlJc w:val="left"/>
      <w:pPr>
        <w:ind w:left="1957" w:hanging="247"/>
      </w:pPr>
      <w:rPr>
        <w:rFonts w:hint="default"/>
        <w:lang w:val="tr-TR" w:eastAsia="en-US" w:bidi="ar-SA"/>
      </w:rPr>
    </w:lvl>
    <w:lvl w:ilvl="3" w:tplc="332C7648">
      <w:numFmt w:val="bullet"/>
      <w:lvlText w:val="•"/>
      <w:lvlJc w:val="left"/>
      <w:pPr>
        <w:ind w:left="2875" w:hanging="247"/>
      </w:pPr>
      <w:rPr>
        <w:rFonts w:hint="default"/>
        <w:lang w:val="tr-TR" w:eastAsia="en-US" w:bidi="ar-SA"/>
      </w:rPr>
    </w:lvl>
    <w:lvl w:ilvl="4" w:tplc="03E8556A">
      <w:numFmt w:val="bullet"/>
      <w:lvlText w:val="•"/>
      <w:lvlJc w:val="left"/>
      <w:pPr>
        <w:ind w:left="3794" w:hanging="247"/>
      </w:pPr>
      <w:rPr>
        <w:rFonts w:hint="default"/>
        <w:lang w:val="tr-TR" w:eastAsia="en-US" w:bidi="ar-SA"/>
      </w:rPr>
    </w:lvl>
    <w:lvl w:ilvl="5" w:tplc="20D01F7C">
      <w:numFmt w:val="bullet"/>
      <w:lvlText w:val="•"/>
      <w:lvlJc w:val="left"/>
      <w:pPr>
        <w:ind w:left="4713" w:hanging="247"/>
      </w:pPr>
      <w:rPr>
        <w:rFonts w:hint="default"/>
        <w:lang w:val="tr-TR" w:eastAsia="en-US" w:bidi="ar-SA"/>
      </w:rPr>
    </w:lvl>
    <w:lvl w:ilvl="6" w:tplc="46B64786">
      <w:numFmt w:val="bullet"/>
      <w:lvlText w:val="•"/>
      <w:lvlJc w:val="left"/>
      <w:pPr>
        <w:ind w:left="5631" w:hanging="247"/>
      </w:pPr>
      <w:rPr>
        <w:rFonts w:hint="default"/>
        <w:lang w:val="tr-TR" w:eastAsia="en-US" w:bidi="ar-SA"/>
      </w:rPr>
    </w:lvl>
    <w:lvl w:ilvl="7" w:tplc="5D563DB8">
      <w:numFmt w:val="bullet"/>
      <w:lvlText w:val="•"/>
      <w:lvlJc w:val="left"/>
      <w:pPr>
        <w:ind w:left="6550" w:hanging="247"/>
      </w:pPr>
      <w:rPr>
        <w:rFonts w:hint="default"/>
        <w:lang w:val="tr-TR" w:eastAsia="en-US" w:bidi="ar-SA"/>
      </w:rPr>
    </w:lvl>
    <w:lvl w:ilvl="8" w:tplc="1B76FBE6">
      <w:numFmt w:val="bullet"/>
      <w:lvlText w:val="•"/>
      <w:lvlJc w:val="left"/>
      <w:pPr>
        <w:ind w:left="7469" w:hanging="247"/>
      </w:pPr>
      <w:rPr>
        <w:rFonts w:hint="default"/>
        <w:lang w:val="tr-TR" w:eastAsia="en-US" w:bidi="ar-SA"/>
      </w:rPr>
    </w:lvl>
  </w:abstractNum>
  <w:abstractNum w:abstractNumId="1">
    <w:nsid w:val="1BA37655"/>
    <w:multiLevelType w:val="hybridMultilevel"/>
    <w:tmpl w:val="AC387EAC"/>
    <w:lvl w:ilvl="0" w:tplc="20363AAC">
      <w:start w:val="1"/>
      <w:numFmt w:val="decimal"/>
      <w:lvlText w:val="%1."/>
      <w:lvlJc w:val="left"/>
      <w:pPr>
        <w:ind w:left="116" w:hanging="28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9045658">
      <w:numFmt w:val="bullet"/>
      <w:lvlText w:val="•"/>
      <w:lvlJc w:val="left"/>
      <w:pPr>
        <w:ind w:left="1038" w:hanging="288"/>
      </w:pPr>
      <w:rPr>
        <w:rFonts w:hint="default"/>
        <w:lang w:val="tr-TR" w:eastAsia="en-US" w:bidi="ar-SA"/>
      </w:rPr>
    </w:lvl>
    <w:lvl w:ilvl="2" w:tplc="C228070E">
      <w:numFmt w:val="bullet"/>
      <w:lvlText w:val="•"/>
      <w:lvlJc w:val="left"/>
      <w:pPr>
        <w:ind w:left="1957" w:hanging="288"/>
      </w:pPr>
      <w:rPr>
        <w:rFonts w:hint="default"/>
        <w:lang w:val="tr-TR" w:eastAsia="en-US" w:bidi="ar-SA"/>
      </w:rPr>
    </w:lvl>
    <w:lvl w:ilvl="3" w:tplc="225C7A12">
      <w:numFmt w:val="bullet"/>
      <w:lvlText w:val="•"/>
      <w:lvlJc w:val="left"/>
      <w:pPr>
        <w:ind w:left="2875" w:hanging="288"/>
      </w:pPr>
      <w:rPr>
        <w:rFonts w:hint="default"/>
        <w:lang w:val="tr-TR" w:eastAsia="en-US" w:bidi="ar-SA"/>
      </w:rPr>
    </w:lvl>
    <w:lvl w:ilvl="4" w:tplc="883038C8">
      <w:numFmt w:val="bullet"/>
      <w:lvlText w:val="•"/>
      <w:lvlJc w:val="left"/>
      <w:pPr>
        <w:ind w:left="3794" w:hanging="288"/>
      </w:pPr>
      <w:rPr>
        <w:rFonts w:hint="default"/>
        <w:lang w:val="tr-TR" w:eastAsia="en-US" w:bidi="ar-SA"/>
      </w:rPr>
    </w:lvl>
    <w:lvl w:ilvl="5" w:tplc="B7EA2B86">
      <w:numFmt w:val="bullet"/>
      <w:lvlText w:val="•"/>
      <w:lvlJc w:val="left"/>
      <w:pPr>
        <w:ind w:left="4713" w:hanging="288"/>
      </w:pPr>
      <w:rPr>
        <w:rFonts w:hint="default"/>
        <w:lang w:val="tr-TR" w:eastAsia="en-US" w:bidi="ar-SA"/>
      </w:rPr>
    </w:lvl>
    <w:lvl w:ilvl="6" w:tplc="1BF49FAA">
      <w:numFmt w:val="bullet"/>
      <w:lvlText w:val="•"/>
      <w:lvlJc w:val="left"/>
      <w:pPr>
        <w:ind w:left="5631" w:hanging="288"/>
      </w:pPr>
      <w:rPr>
        <w:rFonts w:hint="default"/>
        <w:lang w:val="tr-TR" w:eastAsia="en-US" w:bidi="ar-SA"/>
      </w:rPr>
    </w:lvl>
    <w:lvl w:ilvl="7" w:tplc="CCD209B0">
      <w:numFmt w:val="bullet"/>
      <w:lvlText w:val="•"/>
      <w:lvlJc w:val="left"/>
      <w:pPr>
        <w:ind w:left="6550" w:hanging="288"/>
      </w:pPr>
      <w:rPr>
        <w:rFonts w:hint="default"/>
        <w:lang w:val="tr-TR" w:eastAsia="en-US" w:bidi="ar-SA"/>
      </w:rPr>
    </w:lvl>
    <w:lvl w:ilvl="8" w:tplc="EC84168C">
      <w:numFmt w:val="bullet"/>
      <w:lvlText w:val="•"/>
      <w:lvlJc w:val="left"/>
      <w:pPr>
        <w:ind w:left="7469" w:hanging="288"/>
      </w:pPr>
      <w:rPr>
        <w:rFonts w:hint="default"/>
        <w:lang w:val="tr-TR"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9D0795"/>
    <w:rsid w:val="0007636C"/>
    <w:rsid w:val="00537F14"/>
    <w:rsid w:val="005917B4"/>
    <w:rsid w:val="008F61B1"/>
    <w:rsid w:val="00934771"/>
    <w:rsid w:val="009C3F56"/>
    <w:rsid w:val="009D0795"/>
    <w:rsid w:val="00B63742"/>
    <w:rsid w:val="00BD669D"/>
    <w:rsid w:val="00BE78E9"/>
    <w:rsid w:val="00C230EC"/>
    <w:rsid w:val="00E235CA"/>
    <w:rsid w:val="00FE3490"/>
    <w:rsid w:val="00FF12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0795"/>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D0795"/>
    <w:tblPr>
      <w:tblInd w:w="0" w:type="dxa"/>
      <w:tblCellMar>
        <w:top w:w="0" w:type="dxa"/>
        <w:left w:w="0" w:type="dxa"/>
        <w:bottom w:w="0" w:type="dxa"/>
        <w:right w:w="0" w:type="dxa"/>
      </w:tblCellMar>
    </w:tblPr>
  </w:style>
  <w:style w:type="paragraph" w:styleId="GvdeMetni">
    <w:name w:val="Body Text"/>
    <w:basedOn w:val="Normal"/>
    <w:uiPriority w:val="1"/>
    <w:qFormat/>
    <w:rsid w:val="009D0795"/>
    <w:pPr>
      <w:ind w:left="116"/>
      <w:jc w:val="both"/>
    </w:pPr>
    <w:rPr>
      <w:sz w:val="24"/>
      <w:szCs w:val="24"/>
    </w:rPr>
  </w:style>
  <w:style w:type="paragraph" w:customStyle="1" w:styleId="Heading1">
    <w:name w:val="Heading 1"/>
    <w:basedOn w:val="Normal"/>
    <w:uiPriority w:val="1"/>
    <w:qFormat/>
    <w:rsid w:val="009D0795"/>
    <w:pPr>
      <w:spacing w:line="274" w:lineRule="exact"/>
      <w:ind w:left="116"/>
      <w:outlineLvl w:val="1"/>
    </w:pPr>
    <w:rPr>
      <w:b/>
      <w:bCs/>
      <w:sz w:val="24"/>
      <w:szCs w:val="24"/>
      <w:u w:val="single" w:color="000000"/>
    </w:rPr>
  </w:style>
  <w:style w:type="paragraph" w:styleId="KonuBal">
    <w:name w:val="Title"/>
    <w:basedOn w:val="Normal"/>
    <w:uiPriority w:val="1"/>
    <w:qFormat/>
    <w:rsid w:val="009D0795"/>
    <w:pPr>
      <w:spacing w:before="75"/>
      <w:ind w:right="8"/>
      <w:jc w:val="center"/>
    </w:pPr>
    <w:rPr>
      <w:b/>
      <w:bCs/>
      <w:sz w:val="28"/>
      <w:szCs w:val="28"/>
    </w:rPr>
  </w:style>
  <w:style w:type="paragraph" w:styleId="ListeParagraf">
    <w:name w:val="List Paragraph"/>
    <w:basedOn w:val="Normal"/>
    <w:uiPriority w:val="1"/>
    <w:qFormat/>
    <w:rsid w:val="009D0795"/>
    <w:pPr>
      <w:ind w:left="116" w:right="119"/>
      <w:jc w:val="both"/>
    </w:pPr>
  </w:style>
  <w:style w:type="paragraph" w:customStyle="1" w:styleId="TableParagraph">
    <w:name w:val="Table Paragraph"/>
    <w:basedOn w:val="Normal"/>
    <w:uiPriority w:val="1"/>
    <w:qFormat/>
    <w:rsid w:val="009D0795"/>
    <w:pPr>
      <w:spacing w:before="1"/>
    </w:pPr>
  </w:style>
  <w:style w:type="character" w:styleId="Kpr">
    <w:name w:val="Hyperlink"/>
    <w:basedOn w:val="VarsaylanParagrafYazTipi"/>
    <w:uiPriority w:val="99"/>
    <w:unhideWhenUsed/>
    <w:rsid w:val="00FF12A7"/>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logna.munzur.edu.tr/DereceProgramlari/Detay/1/205/932001" TargetMode="External"/><Relationship Id="rId5" Type="http://schemas.openxmlformats.org/officeDocument/2006/relationships/hyperlink" Target="mailto:saglikbilfak@munzur.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1456</Words>
  <Characters>8304</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Meryem Cemile ÖĞÜR</dc:creator>
  <cp:lastModifiedBy>myo8720</cp:lastModifiedBy>
  <cp:revision>5</cp:revision>
  <dcterms:created xsi:type="dcterms:W3CDTF">2024-03-01T11:05:00Z</dcterms:created>
  <dcterms:modified xsi:type="dcterms:W3CDTF">2024-03-01T11:25:00Z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2016</vt:lpwstr>
  </property>
  <property fmtid="{D5CDD505-2E9C-101B-9397-08002B2CF9AE}" pid="4" name="LastSaved">
    <vt:filetime>2024-03-01T00:00:00Z</vt:filetime>
  </property>
  <property fmtid="{D5CDD505-2E9C-101B-9397-08002B2CF9AE}" pid="5" name="Producer">
    <vt:lpwstr>3-Heights(TM) PDF Security Shell 4.8.25.2 (http://www.pdf-tools.com)</vt:lpwstr>
  </property>
</Properties>
</file>