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E7AD" w14:textId="77777777" w:rsidR="00810789" w:rsidRPr="00810789" w:rsidRDefault="00810789" w:rsidP="00810789">
      <w:pPr>
        <w:pStyle w:val="AralkYok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789">
        <w:rPr>
          <w:rFonts w:ascii="Times New Roman" w:hAnsi="Times New Roman" w:cs="Times New Roman"/>
          <w:b/>
          <w:bCs/>
          <w:sz w:val="24"/>
          <w:szCs w:val="24"/>
        </w:rPr>
        <w:t>FACULTY OF HEALTH SCIENCES</w:t>
      </w:r>
    </w:p>
    <w:p w14:paraId="6095D4B5" w14:textId="77777777" w:rsidR="00810789" w:rsidRPr="00810789" w:rsidRDefault="00810789" w:rsidP="00810789">
      <w:pPr>
        <w:pStyle w:val="AralkYok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 xml:space="preserve">....... / ....... / </w:t>
      </w:r>
      <w:proofErr w:type="gramStart"/>
      <w:r w:rsidRPr="00810789">
        <w:rPr>
          <w:rFonts w:ascii="Times New Roman" w:hAnsi="Times New Roman" w:cs="Times New Roman"/>
          <w:sz w:val="24"/>
          <w:szCs w:val="24"/>
        </w:rPr>
        <w:t>20....</w:t>
      </w:r>
      <w:proofErr w:type="gramEnd"/>
      <w:r w:rsidRPr="00810789">
        <w:rPr>
          <w:rFonts w:ascii="Times New Roman" w:hAnsi="Times New Roman" w:cs="Times New Roman"/>
          <w:sz w:val="24"/>
          <w:szCs w:val="24"/>
        </w:rPr>
        <w:t>.</w:t>
      </w:r>
    </w:p>
    <w:p w14:paraId="6F0E04A2" w14:textId="77777777" w:rsidR="00810789" w:rsidRPr="00810789" w:rsidRDefault="00810789" w:rsidP="00810789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D4B5BD" w14:textId="77777777" w:rsidR="00810789" w:rsidRPr="00810789" w:rsidRDefault="00810789" w:rsidP="00810789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accrued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on ....... / ....... / </w:t>
      </w:r>
      <w:proofErr w:type="gramStart"/>
      <w:r w:rsidRPr="00810789">
        <w:rPr>
          <w:rFonts w:ascii="Times New Roman" w:hAnsi="Times New Roman" w:cs="Times New Roman"/>
          <w:sz w:val="24"/>
          <w:szCs w:val="24"/>
        </w:rPr>
        <w:t>20....</w:t>
      </w:r>
      <w:proofErr w:type="gramEnd"/>
      <w:r w:rsidRPr="00810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078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proofErr w:type="gramEnd"/>
      <w:r w:rsidRPr="0081078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 </w:t>
      </w:r>
      <w:proofErr w:type="gramStart"/>
      <w:r w:rsidRPr="0081078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>.</w:t>
      </w:r>
    </w:p>
    <w:p w14:paraId="6972E5DD" w14:textId="49DF62A1" w:rsidR="009E470E" w:rsidRPr="00810789" w:rsidRDefault="00810789" w:rsidP="00810789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memberships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undertaken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Payable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Serving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Professorship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Juries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(6);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exceeds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limit, 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undue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excessive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789">
        <w:rPr>
          <w:rFonts w:ascii="Times New Roman" w:hAnsi="Times New Roman" w:cs="Times New Roman"/>
          <w:sz w:val="24"/>
          <w:szCs w:val="24"/>
        </w:rPr>
        <w:t>me.</w:t>
      </w:r>
      <w:r w:rsidR="009E470E" w:rsidRPr="008107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7E9314A" w14:textId="77777777" w:rsidR="009E470E" w:rsidRPr="00810789" w:rsidRDefault="009E470E" w:rsidP="009E470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>. .../.../20...</w:t>
      </w:r>
    </w:p>
    <w:p w14:paraId="548EB05A" w14:textId="77777777" w:rsidR="00810789" w:rsidRPr="00810789" w:rsidRDefault="00810789" w:rsidP="00810789">
      <w:pPr>
        <w:pStyle w:val="AralkYok"/>
        <w:tabs>
          <w:tab w:val="left" w:pos="382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10789">
        <w:rPr>
          <w:rFonts w:ascii="Times New Roman" w:hAnsi="Times New Roman" w:cs="Times New Roman"/>
          <w:sz w:val="24"/>
          <w:szCs w:val="24"/>
        </w:rPr>
        <w:t>)</w:t>
      </w:r>
    </w:p>
    <w:p w14:paraId="01105513" w14:textId="77777777" w:rsidR="00810789" w:rsidRPr="00810789" w:rsidRDefault="00810789" w:rsidP="00810789">
      <w:pPr>
        <w:pStyle w:val="AralkYok"/>
        <w:tabs>
          <w:tab w:val="left" w:pos="382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789">
        <w:rPr>
          <w:rFonts w:ascii="Times New Roman" w:hAnsi="Times New Roman" w:cs="Times New Roman"/>
          <w:sz w:val="24"/>
          <w:szCs w:val="24"/>
        </w:rPr>
        <w:t xml:space="preserve">Name – </w:t>
      </w:r>
      <w:proofErr w:type="spellStart"/>
      <w:r w:rsidRPr="00810789">
        <w:rPr>
          <w:rFonts w:ascii="Times New Roman" w:hAnsi="Times New Roman" w:cs="Times New Roman"/>
          <w:sz w:val="24"/>
          <w:szCs w:val="24"/>
        </w:rPr>
        <w:t>Surname</w:t>
      </w:r>
      <w:proofErr w:type="spellEnd"/>
    </w:p>
    <w:p w14:paraId="003A0559" w14:textId="7FDFE22F" w:rsidR="00810789" w:rsidRDefault="00810789" w:rsidP="00810789">
      <w:pPr>
        <w:pStyle w:val="AralkYok"/>
        <w:tabs>
          <w:tab w:val="left" w:pos="3825"/>
        </w:tabs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078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9E470E" w:rsidRPr="0081078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166ECB1" w14:textId="77777777" w:rsidR="00810789" w:rsidRPr="00810789" w:rsidRDefault="00810789" w:rsidP="00810789">
      <w:pPr>
        <w:pStyle w:val="AralkYok"/>
        <w:tabs>
          <w:tab w:val="left" w:pos="3825"/>
        </w:tabs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977"/>
        <w:gridCol w:w="2693"/>
      </w:tblGrid>
      <w:tr w:rsidR="00810789" w14:paraId="30D90C5C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A40" w14:textId="5AABFC5F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Turkish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4590D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30F6BA08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796" w14:textId="2201C945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027E0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6A724D7C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FEA" w14:textId="39931876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CB0AA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45AC705B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52F" w14:textId="30A42102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92E93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69180693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A52" w14:textId="23930B3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1654C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16FB0708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9E1" w14:textId="04E52CA5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BCD4" w14:textId="41A48CB6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</w:p>
        </w:tc>
      </w:tr>
      <w:tr w:rsidR="00810789" w14:paraId="0A65640E" w14:textId="77777777" w:rsidTr="0081078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AD8" w14:textId="16FE1AA2" w:rsidR="00810789" w:rsidRP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Base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Months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88E4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0789" w14:paraId="7676278B" w14:textId="77777777" w:rsidTr="00810789">
        <w:trPr>
          <w:trHeight w:val="414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692" w14:textId="173EFB4E" w:rsidR="00810789" w:rsidRP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Jury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D05" w14:textId="7EA8881B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Figures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027DC" w14:textId="227A71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81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Words:</w:t>
            </w:r>
          </w:p>
        </w:tc>
      </w:tr>
      <w:tr w:rsidR="00810789" w14:paraId="16988F3F" w14:textId="77777777" w:rsidTr="00810789">
        <w:trPr>
          <w:trHeight w:val="414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04C" w14:textId="77777777" w:rsidR="00810789" w:rsidRP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5D0" w14:textId="77777777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4485B" w14:textId="19857EFE" w:rsidR="00810789" w:rsidRDefault="00810789" w:rsidP="00810789">
            <w:pPr>
              <w:pStyle w:val="AralkYok"/>
              <w:tabs>
                <w:tab w:val="left" w:pos="382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FAF11" w14:textId="77777777" w:rsidR="00810789" w:rsidRDefault="00810789" w:rsidP="00810789">
      <w:pPr>
        <w:spacing w:after="0" w:line="240" w:lineRule="auto"/>
      </w:pPr>
    </w:p>
    <w:p w14:paraId="7DDE9152" w14:textId="77777777" w:rsidR="00810789" w:rsidRDefault="00810789" w:rsidP="00810789">
      <w:pPr>
        <w:spacing w:after="0" w:line="240" w:lineRule="auto"/>
      </w:pPr>
    </w:p>
    <w:p w14:paraId="099D6DA9" w14:textId="77777777" w:rsidR="00810789" w:rsidRDefault="00810789" w:rsidP="00810789">
      <w:pPr>
        <w:spacing w:after="0" w:line="240" w:lineRule="auto"/>
      </w:pPr>
    </w:p>
    <w:p w14:paraId="357A653F" w14:textId="77777777" w:rsidR="00810789" w:rsidRDefault="00810789" w:rsidP="00810789">
      <w:pPr>
        <w:spacing w:after="0" w:line="240" w:lineRule="auto"/>
      </w:pPr>
    </w:p>
    <w:p w14:paraId="5377C9ED" w14:textId="77849CA5" w:rsidR="00810789" w:rsidRDefault="00810789" w:rsidP="00810789">
      <w:pPr>
        <w:spacing w:after="0" w:line="240" w:lineRule="auto"/>
      </w:pPr>
      <w:proofErr w:type="spellStart"/>
      <w:r>
        <w:t>Note</w:t>
      </w:r>
      <w:proofErr w:type="spellEnd"/>
      <w:r>
        <w:t xml:space="preserve">: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>.</w:t>
      </w:r>
    </w:p>
    <w:p w14:paraId="358A6E40" w14:textId="77777777" w:rsidR="00810789" w:rsidRDefault="00810789" w:rsidP="00810789">
      <w:pPr>
        <w:spacing w:after="0" w:line="240" w:lineRule="auto"/>
      </w:pPr>
      <w:r>
        <w:t xml:space="preserve">* A </w:t>
      </w:r>
      <w:proofErr w:type="spellStart"/>
      <w:r>
        <w:t>payroll</w:t>
      </w:r>
      <w:proofErr w:type="spellEnd"/>
      <w:r>
        <w:t xml:space="preserve"> slip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form.</w:t>
      </w:r>
    </w:p>
    <w:p w14:paraId="3F139D4A" w14:textId="1AB46F55" w:rsidR="00810789" w:rsidRPr="00810789" w:rsidRDefault="00810789" w:rsidP="00810789">
      <w:pPr>
        <w:spacing w:after="0" w:line="240" w:lineRule="auto"/>
      </w:pPr>
      <w:r>
        <w:t xml:space="preserve">** </w:t>
      </w:r>
      <w:proofErr w:type="spellStart"/>
      <w:r>
        <w:t>Pursuant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4/2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year</w:t>
      </w:r>
      <w:proofErr w:type="spellEnd"/>
    </w:p>
    <w:sectPr w:rsidR="00810789" w:rsidRPr="00810789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8574" w14:textId="77777777" w:rsidR="006D0843" w:rsidRDefault="006D0843" w:rsidP="00534F7F">
      <w:pPr>
        <w:spacing w:after="0" w:line="240" w:lineRule="auto"/>
      </w:pPr>
      <w:r>
        <w:separator/>
      </w:r>
    </w:p>
  </w:endnote>
  <w:endnote w:type="continuationSeparator" w:id="0">
    <w:p w14:paraId="09D283F3" w14:textId="77777777" w:rsidR="006D0843" w:rsidRDefault="006D084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763799" w14:paraId="4B5E071C" w14:textId="77777777" w:rsidTr="00E14C35">
            <w:trPr>
              <w:trHeight w:val="605"/>
            </w:trPr>
            <w:tc>
              <w:tcPr>
                <w:tcW w:w="824" w:type="dxa"/>
                <w:hideMark/>
              </w:tcPr>
              <w:p w14:paraId="682FBF09" w14:textId="61E10E90" w:rsidR="00763799" w:rsidRDefault="009E470E" w:rsidP="00763799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bookmarkStart w:id="0" w:name="_Hlk214190015"/>
                <w:bookmarkStart w:id="1" w:name="_Hlk214190061"/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Address</w:t>
                </w:r>
                <w:proofErr w:type="spellEnd"/>
              </w:p>
            </w:tc>
            <w:tc>
              <w:tcPr>
                <w:tcW w:w="2290" w:type="dxa"/>
                <w:hideMark/>
              </w:tcPr>
              <w:p w14:paraId="0AC0A83F" w14:textId="797A544B" w:rsidR="00763799" w:rsidRDefault="009E470E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Munzur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University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Faculty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of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Health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Sciences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>, Merkez / TUNCELİ</w:t>
                </w:r>
              </w:p>
            </w:tc>
            <w:tc>
              <w:tcPr>
                <w:tcW w:w="2884" w:type="dxa"/>
                <w:hideMark/>
              </w:tcPr>
              <w:p w14:paraId="5D21B9C6" w14:textId="77777777" w:rsidR="009E470E" w:rsidRDefault="009E470E" w:rsidP="0076379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Faculty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Phone</w:t>
                </w:r>
              </w:p>
              <w:p w14:paraId="3F512E66" w14:textId="4577079D" w:rsidR="00763799" w:rsidRDefault="009E470E" w:rsidP="0076379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Munzur </w:t>
                </w: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University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Switchboard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Phone</w:t>
                </w:r>
              </w:p>
              <w:p w14:paraId="286DDB38" w14:textId="47635BD1" w:rsidR="00763799" w:rsidRDefault="00763799" w:rsidP="0076379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</w:t>
                </w:r>
                <w:r w:rsid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Mail</w:t>
                </w:r>
              </w:p>
            </w:tc>
            <w:tc>
              <w:tcPr>
                <w:tcW w:w="2997" w:type="dxa"/>
                <w:hideMark/>
              </w:tcPr>
              <w:p w14:paraId="197FB6DB" w14:textId="77777777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71438B65" wp14:editId="474793CF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396BC49" w14:textId="77777777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555EBC26" w14:textId="77777777" w:rsidR="009E470E" w:rsidRDefault="009E470E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  <w:p w14:paraId="58C2165B" w14:textId="49C63EA9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28E09918" w14:textId="77777777" w:rsidR="00763799" w:rsidRDefault="00763799" w:rsidP="0076379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  <w:bookmarkEnd w:id="1"/>
        </w:tbl>
        <w:p w14:paraId="40B8FF89" w14:textId="4FB4DA83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08E4E1BE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79307B6B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21CE782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50E5FAA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13FC4B6B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29C8B609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  <w:bookmarkEnd w:id="0"/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9858" w14:textId="77777777" w:rsidR="006D0843" w:rsidRDefault="006D0843" w:rsidP="00534F7F">
      <w:pPr>
        <w:spacing w:after="0" w:line="240" w:lineRule="auto"/>
      </w:pPr>
      <w:r>
        <w:separator/>
      </w:r>
    </w:p>
  </w:footnote>
  <w:footnote w:type="continuationSeparator" w:id="0">
    <w:p w14:paraId="048D6B7C" w14:textId="77777777" w:rsidR="006D0843" w:rsidRDefault="006D084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2D3F3E3" w14:textId="77777777" w:rsidR="00534F7F" w:rsidRDefault="00810789" w:rsidP="00725F09">
          <w:pPr>
            <w:pStyle w:val="AralkYok"/>
            <w:jc w:val="center"/>
            <w:rPr>
              <w:rFonts w:ascii="Times New Roman" w:hAnsi="Times New Roman" w:cs="Times New Roman"/>
              <w:b/>
            </w:rPr>
          </w:pPr>
          <w:r w:rsidRPr="00810789">
            <w:rPr>
              <w:rFonts w:ascii="Times New Roman" w:hAnsi="Times New Roman" w:cs="Times New Roman"/>
              <w:b/>
            </w:rPr>
            <w:t>JURY PAYMENT REQUEST FORM</w:t>
          </w:r>
        </w:p>
        <w:p w14:paraId="717F36A6" w14:textId="0C43CCEF" w:rsidR="00810789" w:rsidRPr="00810789" w:rsidRDefault="00810789" w:rsidP="00810789">
          <w:pPr>
            <w:pStyle w:val="AralkYok"/>
            <w:rPr>
              <w:rFonts w:ascii="Times New Roman" w:hAnsi="Times New Roman" w:cs="Times New Roman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CFB52A2" w:rsidR="00534F7F" w:rsidRPr="0092378E" w:rsidRDefault="009E470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748832A7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F1BE6">
            <w:rPr>
              <w:rFonts w:ascii="Cambria" w:hAnsi="Cambria"/>
              <w:color w:val="002060"/>
              <w:sz w:val="16"/>
              <w:szCs w:val="16"/>
            </w:rPr>
            <w:t>30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4D1B6994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2ED4923A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2DE82516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D56"/>
    <w:rsid w:val="00006FD4"/>
    <w:rsid w:val="000109F6"/>
    <w:rsid w:val="00015342"/>
    <w:rsid w:val="00025E3A"/>
    <w:rsid w:val="00030AF8"/>
    <w:rsid w:val="00035F5E"/>
    <w:rsid w:val="00047AEB"/>
    <w:rsid w:val="00051C45"/>
    <w:rsid w:val="00055345"/>
    <w:rsid w:val="0005627A"/>
    <w:rsid w:val="00056CD6"/>
    <w:rsid w:val="00083230"/>
    <w:rsid w:val="00086883"/>
    <w:rsid w:val="00095E20"/>
    <w:rsid w:val="00096125"/>
    <w:rsid w:val="000A49E0"/>
    <w:rsid w:val="000A73BE"/>
    <w:rsid w:val="000D5006"/>
    <w:rsid w:val="000E4582"/>
    <w:rsid w:val="000F3134"/>
    <w:rsid w:val="001134DE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5478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1BE6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06BD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39E7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869A8"/>
    <w:rsid w:val="005B5AD0"/>
    <w:rsid w:val="005C64EE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0843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63799"/>
    <w:rsid w:val="00771C04"/>
    <w:rsid w:val="00780907"/>
    <w:rsid w:val="00796056"/>
    <w:rsid w:val="00796241"/>
    <w:rsid w:val="007A0528"/>
    <w:rsid w:val="007B4C8C"/>
    <w:rsid w:val="007C0936"/>
    <w:rsid w:val="007D4382"/>
    <w:rsid w:val="007E4A2F"/>
    <w:rsid w:val="007E64EB"/>
    <w:rsid w:val="007E6B6C"/>
    <w:rsid w:val="00804096"/>
    <w:rsid w:val="00804F71"/>
    <w:rsid w:val="00810789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E470E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04DED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92CE0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E4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Özel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serdal sabanci</cp:lastModifiedBy>
  <cp:revision>9</cp:revision>
  <cp:lastPrinted>2025-09-12T06:52:00Z</cp:lastPrinted>
  <dcterms:created xsi:type="dcterms:W3CDTF">2025-09-12T11:33:00Z</dcterms:created>
  <dcterms:modified xsi:type="dcterms:W3CDTF">2025-11-16T10:01:00Z</dcterms:modified>
</cp:coreProperties>
</file>